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82E7" w14:textId="77777777" w:rsidR="0067517E" w:rsidRDefault="00492AD1" w:rsidP="00AB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AD1">
        <w:rPr>
          <w:rFonts w:ascii="Times New Roman" w:hAnsi="Times New Roman" w:cs="Times New Roman"/>
          <w:b/>
          <w:bCs/>
          <w:sz w:val="24"/>
          <w:szCs w:val="24"/>
        </w:rPr>
        <w:t>SAĞLIK YÖNETİMİ BÖLÜMÜ</w:t>
      </w:r>
    </w:p>
    <w:p w14:paraId="71E301A4" w14:textId="2AD6FA9B" w:rsidR="007907F1" w:rsidRDefault="00D77DAB" w:rsidP="00373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LİSANS</w:t>
      </w:r>
      <w:r w:rsidR="00492AD1" w:rsidRPr="00492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E22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90375">
        <w:rPr>
          <w:rFonts w:ascii="Times New Roman" w:hAnsi="Times New Roman" w:cs="Times New Roman"/>
          <w:b/>
          <w:bCs/>
          <w:sz w:val="24"/>
          <w:szCs w:val="24"/>
        </w:rPr>
        <w:t xml:space="preserve">AKREDİTASYON </w:t>
      </w:r>
      <w:r w:rsidR="00290375" w:rsidRPr="00492AD1">
        <w:rPr>
          <w:rFonts w:ascii="Times New Roman" w:hAnsi="Times New Roman" w:cs="Times New Roman"/>
          <w:b/>
          <w:bCs/>
          <w:sz w:val="24"/>
          <w:szCs w:val="24"/>
        </w:rPr>
        <w:t>STANDARTLARI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5"/>
        <w:gridCol w:w="4770"/>
        <w:gridCol w:w="1136"/>
        <w:gridCol w:w="1895"/>
      </w:tblGrid>
      <w:tr w:rsidR="00A81A44" w:rsidRPr="00572434" w14:paraId="1617349E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6ECC7068" w14:textId="2BE9C3CB" w:rsidR="00A81A44" w:rsidRPr="00572434" w:rsidRDefault="0029037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Standart No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40131FB" w14:textId="075D40A4" w:rsidR="00A81A44" w:rsidRPr="00572434" w:rsidRDefault="007725E2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TEMEL</w:t>
            </w:r>
            <w:r w:rsidR="00A81A44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6049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STANDARTLAR</w:t>
            </w: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(TS)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B131AED" w14:textId="3D8C095D" w:rsidR="00A81A44" w:rsidRPr="00572434" w:rsidRDefault="00D46049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 </w:t>
            </w:r>
            <w:r w:rsidR="00A81A44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Gösterge Sayısı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66FCD362" w14:textId="15795F5B" w:rsidR="00A81A44" w:rsidRPr="00572434" w:rsidRDefault="00A81A44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Alınacak En Yüksek Puan</w:t>
            </w:r>
          </w:p>
        </w:tc>
      </w:tr>
      <w:tr w:rsidR="00A81A44" w:rsidRPr="00572434" w14:paraId="5344277A" w14:textId="77777777" w:rsidTr="00EF73EA">
        <w:tc>
          <w:tcPr>
            <w:tcW w:w="0" w:type="auto"/>
            <w:vAlign w:val="center"/>
          </w:tcPr>
          <w:p w14:paraId="134A54C3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5A27BA2" w14:textId="2D299BB1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EĞİTİM ÖĞRETİM PROGRAMI</w:t>
            </w:r>
          </w:p>
        </w:tc>
        <w:tc>
          <w:tcPr>
            <w:tcW w:w="861" w:type="dxa"/>
            <w:vAlign w:val="center"/>
          </w:tcPr>
          <w:p w14:paraId="3C41FEF6" w14:textId="5F59E6EA" w:rsidR="00A81A44" w:rsidRPr="00572434" w:rsidRDefault="00A81A44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08D1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ADF03CD" w14:textId="167AC23F" w:rsidR="00A81A44" w:rsidRPr="00572434" w:rsidRDefault="007907F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A81A44" w:rsidRPr="00572434" w14:paraId="187D84BF" w14:textId="77777777" w:rsidTr="00EF73EA">
        <w:tc>
          <w:tcPr>
            <w:tcW w:w="0" w:type="auto"/>
            <w:vAlign w:val="center"/>
          </w:tcPr>
          <w:p w14:paraId="78AB6270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1EC4AD6" w14:textId="6BEAE03F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ÖĞRENCİLER</w:t>
            </w:r>
          </w:p>
        </w:tc>
        <w:tc>
          <w:tcPr>
            <w:tcW w:w="861" w:type="dxa"/>
            <w:vAlign w:val="center"/>
          </w:tcPr>
          <w:p w14:paraId="33477EBB" w14:textId="18690BCE" w:rsidR="00A81A44" w:rsidRPr="00572434" w:rsidRDefault="00413A23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08D1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58D58CBF" w14:textId="64E520C3" w:rsidR="00A81A44" w:rsidRPr="00572434" w:rsidRDefault="007907F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A81A44" w:rsidRPr="00572434" w14:paraId="72A89415" w14:textId="77777777" w:rsidTr="00EF73EA">
        <w:tc>
          <w:tcPr>
            <w:tcW w:w="0" w:type="auto"/>
            <w:vAlign w:val="center"/>
          </w:tcPr>
          <w:p w14:paraId="225A5241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E124A4C" w14:textId="29DE00E3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AKADEMİK KADRO</w:t>
            </w:r>
          </w:p>
        </w:tc>
        <w:tc>
          <w:tcPr>
            <w:tcW w:w="861" w:type="dxa"/>
            <w:vAlign w:val="center"/>
          </w:tcPr>
          <w:p w14:paraId="42C3E4D0" w14:textId="7DC0F752" w:rsidR="00A81A44" w:rsidRPr="00572434" w:rsidRDefault="00C44F7D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02DD414" w14:textId="71E78237" w:rsidR="00A81A44" w:rsidRPr="00572434" w:rsidRDefault="007907F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A81A44" w:rsidRPr="00572434" w14:paraId="50C59336" w14:textId="77777777" w:rsidTr="00EF73EA">
        <w:tc>
          <w:tcPr>
            <w:tcW w:w="0" w:type="auto"/>
            <w:vAlign w:val="center"/>
          </w:tcPr>
          <w:p w14:paraId="4845EB7B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D679F48" w14:textId="578916D6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FİZİKSEL VE DİJİTAL ALTYAPI</w:t>
            </w:r>
          </w:p>
        </w:tc>
        <w:tc>
          <w:tcPr>
            <w:tcW w:w="861" w:type="dxa"/>
            <w:vAlign w:val="center"/>
          </w:tcPr>
          <w:p w14:paraId="4B9D831D" w14:textId="63373538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B7D61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4BBBAE9" w14:textId="4F7B5D16" w:rsidR="00A81A44" w:rsidRPr="00572434" w:rsidRDefault="00BB7D6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A81A44" w:rsidRPr="00572434" w14:paraId="16C4CACD" w14:textId="77777777" w:rsidTr="00EF73EA">
        <w:tc>
          <w:tcPr>
            <w:tcW w:w="0" w:type="auto"/>
            <w:vAlign w:val="center"/>
          </w:tcPr>
          <w:p w14:paraId="46AD61BF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48BC225" w14:textId="03A6ED5E" w:rsidR="00A81A44" w:rsidRPr="00572434" w:rsidRDefault="004A2695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LİDERLİK ve </w:t>
            </w:r>
            <w:r w:rsidR="00A81A44" w:rsidRPr="00572434">
              <w:rPr>
                <w:rFonts w:ascii="Times New Roman" w:hAnsi="Times New Roman" w:cs="Times New Roman"/>
                <w:sz w:val="24"/>
                <w:szCs w:val="24"/>
              </w:rPr>
              <w:t>YÖNETİŞİM HİZMETLERİ</w:t>
            </w:r>
          </w:p>
        </w:tc>
        <w:tc>
          <w:tcPr>
            <w:tcW w:w="861" w:type="dxa"/>
            <w:vAlign w:val="center"/>
          </w:tcPr>
          <w:p w14:paraId="22113708" w14:textId="23BFA9D5" w:rsidR="00A81A44" w:rsidRPr="00572434" w:rsidRDefault="007907F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978EAFA" w14:textId="1C254272" w:rsidR="00A81A44" w:rsidRPr="00572434" w:rsidRDefault="00BB7D6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81A44" w:rsidRPr="00572434" w14:paraId="393333E4" w14:textId="77777777" w:rsidTr="00EF73EA">
        <w:tc>
          <w:tcPr>
            <w:tcW w:w="0" w:type="auto"/>
            <w:vAlign w:val="center"/>
          </w:tcPr>
          <w:p w14:paraId="7FA5868B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C278ACB" w14:textId="34B4D717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ARAŞTIRMA VE KARİYER OLANAKLARI</w:t>
            </w:r>
          </w:p>
        </w:tc>
        <w:tc>
          <w:tcPr>
            <w:tcW w:w="861" w:type="dxa"/>
            <w:vAlign w:val="center"/>
          </w:tcPr>
          <w:p w14:paraId="149CDE7B" w14:textId="46114C73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907F1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10FE0E2" w14:textId="65BC6608" w:rsidR="00A81A44" w:rsidRPr="00572434" w:rsidRDefault="00BB7D6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A81A44" w:rsidRPr="00572434" w14:paraId="00EB9EA8" w14:textId="77777777" w:rsidTr="00EF73EA">
        <w:tc>
          <w:tcPr>
            <w:tcW w:w="0" w:type="auto"/>
            <w:vAlign w:val="center"/>
          </w:tcPr>
          <w:p w14:paraId="4CCD8AFD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459E8D3" w14:textId="1C0553AC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TOPLUMSAL KATKI VE SOSYAL FAALİYETLER</w:t>
            </w:r>
          </w:p>
        </w:tc>
        <w:tc>
          <w:tcPr>
            <w:tcW w:w="861" w:type="dxa"/>
            <w:vAlign w:val="center"/>
          </w:tcPr>
          <w:p w14:paraId="728FA623" w14:textId="14416FF7" w:rsidR="00A81A44" w:rsidRPr="00572434" w:rsidRDefault="00BB7D6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BE590AB" w14:textId="1CD7A2EA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B7D61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81A44" w:rsidRPr="00572434" w14:paraId="6E88B240" w14:textId="77777777" w:rsidTr="00EF73EA">
        <w:tc>
          <w:tcPr>
            <w:tcW w:w="0" w:type="auto"/>
            <w:vAlign w:val="center"/>
          </w:tcPr>
          <w:p w14:paraId="265F2EA4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C8D066C" w14:textId="37D959D3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ULUSAL VE ULUSLARASI İŞ BİRLİKLERİ</w:t>
            </w:r>
          </w:p>
        </w:tc>
        <w:tc>
          <w:tcPr>
            <w:tcW w:w="861" w:type="dxa"/>
            <w:vAlign w:val="center"/>
          </w:tcPr>
          <w:p w14:paraId="532E4733" w14:textId="7FBD842A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16E4638" w14:textId="0E474A30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A81A44" w:rsidRPr="00572434" w14:paraId="2BEC7E0A" w14:textId="77777777" w:rsidTr="00EF73EA">
        <w:tc>
          <w:tcPr>
            <w:tcW w:w="0" w:type="auto"/>
            <w:vAlign w:val="center"/>
          </w:tcPr>
          <w:p w14:paraId="402BEED8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0769AD3" w14:textId="6969C9BA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BÖLÜME-ALANA ÖZGÜ ÖLÇÜTLER</w:t>
            </w:r>
          </w:p>
        </w:tc>
        <w:tc>
          <w:tcPr>
            <w:tcW w:w="861" w:type="dxa"/>
            <w:vAlign w:val="center"/>
          </w:tcPr>
          <w:p w14:paraId="5A21307A" w14:textId="65B07F4D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64DA62A" w14:textId="1091D5B5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A81A44" w:rsidRPr="00572434" w14:paraId="185E016F" w14:textId="77777777" w:rsidTr="00EF73EA">
        <w:tc>
          <w:tcPr>
            <w:tcW w:w="0" w:type="auto"/>
            <w:vAlign w:val="center"/>
          </w:tcPr>
          <w:p w14:paraId="7D412C3C" w14:textId="77777777" w:rsidR="00A81A44" w:rsidRPr="00572434" w:rsidRDefault="00A81A44" w:rsidP="00EF73E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84AF43B" w14:textId="35ECF163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KALİTE GÜVENCE SİSTEMİ</w:t>
            </w:r>
          </w:p>
        </w:tc>
        <w:tc>
          <w:tcPr>
            <w:tcW w:w="861" w:type="dxa"/>
            <w:vAlign w:val="center"/>
          </w:tcPr>
          <w:p w14:paraId="4E1CBD09" w14:textId="24842A7B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F8CD1EB" w14:textId="74470062" w:rsidR="00A81A44" w:rsidRPr="00572434" w:rsidRDefault="004A2695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A81A44" w:rsidRPr="00572434" w14:paraId="777CB95E" w14:textId="77777777" w:rsidTr="00572434">
        <w:tc>
          <w:tcPr>
            <w:tcW w:w="0" w:type="auto"/>
            <w:vAlign w:val="center"/>
          </w:tcPr>
          <w:p w14:paraId="332DC440" w14:textId="77777777" w:rsidR="00A81A44" w:rsidRPr="00572434" w:rsidRDefault="00A81A44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CE9BCB" w14:textId="4FBDF536" w:rsidR="00A81A44" w:rsidRPr="00572434" w:rsidRDefault="007A6514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0" w:type="auto"/>
            <w:vAlign w:val="center"/>
          </w:tcPr>
          <w:p w14:paraId="6203DCA3" w14:textId="3F852A42" w:rsidR="00A81A44" w:rsidRPr="00572434" w:rsidRDefault="00BB7D6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14:paraId="493453B9" w14:textId="0D6D5443" w:rsidR="00A81A44" w:rsidRPr="00572434" w:rsidRDefault="00BB7D61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A32BDC" w:rsidRPr="00572434" w14:paraId="3078D51F" w14:textId="77777777" w:rsidTr="00572434">
        <w:tc>
          <w:tcPr>
            <w:tcW w:w="0" w:type="auto"/>
            <w:vMerge w:val="restart"/>
            <w:vAlign w:val="center"/>
          </w:tcPr>
          <w:p w14:paraId="46233CAA" w14:textId="77777777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73F055" w14:textId="5DF52C51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0" w:type="auto"/>
            <w:gridSpan w:val="2"/>
            <w:vAlign w:val="center"/>
          </w:tcPr>
          <w:p w14:paraId="26428342" w14:textId="059050A6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Akreditasyon reddi</w:t>
            </w:r>
          </w:p>
        </w:tc>
        <w:tc>
          <w:tcPr>
            <w:tcW w:w="0" w:type="auto"/>
            <w:vAlign w:val="center"/>
          </w:tcPr>
          <w:p w14:paraId="60B23A70" w14:textId="5DCBE131" w:rsidR="00A32BDC" w:rsidRPr="00572434" w:rsidRDefault="00A32BDC" w:rsidP="00572434">
            <w:pPr>
              <w:tabs>
                <w:tab w:val="left" w:pos="360"/>
                <w:tab w:val="center" w:pos="6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0-300</w:t>
            </w:r>
          </w:p>
        </w:tc>
      </w:tr>
      <w:tr w:rsidR="00A32BDC" w:rsidRPr="00572434" w14:paraId="5681ECDC" w14:textId="77777777" w:rsidTr="00572434">
        <w:trPr>
          <w:trHeight w:val="346"/>
        </w:trPr>
        <w:tc>
          <w:tcPr>
            <w:tcW w:w="0" w:type="auto"/>
            <w:vMerge/>
            <w:vAlign w:val="center"/>
          </w:tcPr>
          <w:p w14:paraId="5EE14449" w14:textId="77777777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6B60B1D" w14:textId="21B218F6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Koşullu İki Yıllık Akreditasyon</w:t>
            </w:r>
          </w:p>
        </w:tc>
        <w:tc>
          <w:tcPr>
            <w:tcW w:w="0" w:type="auto"/>
            <w:vAlign w:val="center"/>
          </w:tcPr>
          <w:p w14:paraId="10D50087" w14:textId="79428323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301-400</w:t>
            </w:r>
          </w:p>
        </w:tc>
      </w:tr>
      <w:tr w:rsidR="00A32BDC" w:rsidRPr="00572434" w14:paraId="673ED193" w14:textId="77777777" w:rsidTr="00572434">
        <w:tc>
          <w:tcPr>
            <w:tcW w:w="0" w:type="auto"/>
            <w:vMerge/>
            <w:vAlign w:val="center"/>
          </w:tcPr>
          <w:p w14:paraId="6233EA49" w14:textId="77777777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1AF920A" w14:textId="247C2D0A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Beş Yıllık Tam Akreditasyon</w:t>
            </w:r>
          </w:p>
        </w:tc>
        <w:tc>
          <w:tcPr>
            <w:tcW w:w="0" w:type="auto"/>
            <w:vAlign w:val="center"/>
          </w:tcPr>
          <w:p w14:paraId="478227D4" w14:textId="08B1535C" w:rsidR="00A32BDC" w:rsidRPr="00572434" w:rsidRDefault="00A32BDC" w:rsidP="005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</w:t>
            </w:r>
            <w:r w:rsidR="002C6AD5"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-500</w:t>
            </w:r>
          </w:p>
        </w:tc>
      </w:tr>
    </w:tbl>
    <w:p w14:paraId="4B686B63" w14:textId="77777777" w:rsidR="00492AD1" w:rsidRDefault="00492AD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427"/>
        <w:gridCol w:w="7654"/>
      </w:tblGrid>
      <w:tr w:rsidR="00290375" w14:paraId="79DC6F55" w14:textId="77777777" w:rsidTr="00CF3FC0">
        <w:tc>
          <w:tcPr>
            <w:tcW w:w="9081" w:type="dxa"/>
            <w:gridSpan w:val="2"/>
            <w:shd w:val="clear" w:color="auto" w:fill="CAEDFB" w:themeFill="accent4" w:themeFillTint="33"/>
            <w:vAlign w:val="center"/>
          </w:tcPr>
          <w:p w14:paraId="30885973" w14:textId="7295AEF5" w:rsidR="00290375" w:rsidRPr="00AF16DA" w:rsidRDefault="00290375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ASGARİ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STANDARTLAR</w:t>
            </w:r>
            <w:r w:rsidR="00772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(AS)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Asgari Standartları sağlayamayan bölüm, akreditasyona başvuramaz</w:t>
            </w:r>
          </w:p>
        </w:tc>
      </w:tr>
      <w:tr w:rsidR="00290375" w:rsidRPr="00CF73E6" w14:paraId="02CB5D56" w14:textId="77777777" w:rsidTr="00572434">
        <w:tc>
          <w:tcPr>
            <w:tcW w:w="1427" w:type="dxa"/>
            <w:vAlign w:val="center"/>
          </w:tcPr>
          <w:p w14:paraId="18A818ED" w14:textId="77777777" w:rsidR="00290375" w:rsidRPr="00CF73E6" w:rsidRDefault="00290375" w:rsidP="00EF7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14:paraId="03D0F81F" w14:textId="77777777" w:rsidR="00290375" w:rsidRPr="00CF73E6" w:rsidRDefault="00290375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E6">
              <w:rPr>
                <w:rFonts w:ascii="Times New Roman" w:hAnsi="Times New Roman" w:cs="Times New Roman"/>
                <w:sz w:val="24"/>
                <w:szCs w:val="24"/>
              </w:rPr>
              <w:t>Bölümdeki öğretim üyelerinin en az üç tanesi, Sağlık Yönetimi bölüm lisans mezunu veya Doktorası yapmış veya sağlık yönetimi alanında doçentliğini almış olmalı</w:t>
            </w:r>
          </w:p>
        </w:tc>
      </w:tr>
      <w:tr w:rsidR="00290375" w:rsidRPr="00CF73E6" w14:paraId="45CC09C7" w14:textId="77777777" w:rsidTr="00572434">
        <w:tc>
          <w:tcPr>
            <w:tcW w:w="1427" w:type="dxa"/>
            <w:vAlign w:val="center"/>
          </w:tcPr>
          <w:p w14:paraId="4EC855D4" w14:textId="77777777" w:rsidR="00290375" w:rsidRPr="00CF73E6" w:rsidRDefault="00290375" w:rsidP="00EF7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14:paraId="76917896" w14:textId="77777777" w:rsidR="00290375" w:rsidRPr="00CF73E6" w:rsidRDefault="00290375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E6">
              <w:rPr>
                <w:rFonts w:ascii="Times New Roman" w:hAnsi="Times New Roman" w:cs="Times New Roman"/>
                <w:sz w:val="24"/>
                <w:szCs w:val="24"/>
              </w:rPr>
              <w:t>En az üç yıldır mezun veriyor olmalı</w:t>
            </w:r>
          </w:p>
        </w:tc>
      </w:tr>
      <w:tr w:rsidR="00290375" w14:paraId="5A0160F2" w14:textId="77777777" w:rsidTr="00572434">
        <w:tc>
          <w:tcPr>
            <w:tcW w:w="1427" w:type="dxa"/>
            <w:vAlign w:val="center"/>
          </w:tcPr>
          <w:p w14:paraId="3F9FF7BA" w14:textId="77777777" w:rsidR="00290375" w:rsidRPr="00CF73E6" w:rsidRDefault="00290375" w:rsidP="00EF73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vAlign w:val="center"/>
          </w:tcPr>
          <w:p w14:paraId="76EF6BA4" w14:textId="77777777" w:rsidR="00290375" w:rsidRDefault="00290375" w:rsidP="00572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E6">
              <w:rPr>
                <w:rFonts w:ascii="Times New Roman" w:hAnsi="Times New Roman" w:cs="Times New Roman"/>
                <w:sz w:val="24"/>
                <w:szCs w:val="24"/>
              </w:rPr>
              <w:t>Öğretim programında en az 500 saat mesleki uygulama, mesleki eğitim veya staj olmalıdır.</w:t>
            </w:r>
          </w:p>
        </w:tc>
      </w:tr>
    </w:tbl>
    <w:p w14:paraId="7047AC2A" w14:textId="77777777" w:rsidR="00290375" w:rsidRPr="00492AD1" w:rsidRDefault="0029037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"/>
        <w:gridCol w:w="8526"/>
      </w:tblGrid>
      <w:tr w:rsidR="00A81A44" w:rsidRPr="00572434" w14:paraId="09F18616" w14:textId="77777777" w:rsidTr="00CF3FC0">
        <w:tc>
          <w:tcPr>
            <w:tcW w:w="704" w:type="dxa"/>
            <w:vAlign w:val="center"/>
          </w:tcPr>
          <w:p w14:paraId="2624C9B8" w14:textId="1A5B0D77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0" w:type="dxa"/>
            <w:shd w:val="clear" w:color="auto" w:fill="CAEDFB" w:themeFill="accent4" w:themeFillTint="33"/>
            <w:vAlign w:val="center"/>
          </w:tcPr>
          <w:p w14:paraId="6C5B69AA" w14:textId="7E9B3138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RUBRİK DERECELENDİRME SİSTEMİ</w:t>
            </w:r>
          </w:p>
        </w:tc>
      </w:tr>
      <w:tr w:rsidR="00A81A44" w:rsidRPr="00572434" w14:paraId="0025ECFB" w14:textId="77777777" w:rsidTr="00572434">
        <w:tc>
          <w:tcPr>
            <w:tcW w:w="704" w:type="dxa"/>
            <w:vAlign w:val="center"/>
          </w:tcPr>
          <w:p w14:paraId="11B1C00E" w14:textId="6AB91638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30" w:type="dxa"/>
            <w:vAlign w:val="center"/>
          </w:tcPr>
          <w:p w14:paraId="6B218631" w14:textId="612D6869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Çalışma-Planlama bulunmamaktadır</w:t>
            </w:r>
            <w:r w:rsidR="00D77DAB" w:rsidRPr="0057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A44" w:rsidRPr="00572434" w14:paraId="2B24F62D" w14:textId="77777777" w:rsidTr="00572434">
        <w:tc>
          <w:tcPr>
            <w:tcW w:w="704" w:type="dxa"/>
            <w:vAlign w:val="center"/>
          </w:tcPr>
          <w:p w14:paraId="4A01114E" w14:textId="599649E5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30" w:type="dxa"/>
            <w:vAlign w:val="center"/>
          </w:tcPr>
          <w:p w14:paraId="2601B90D" w14:textId="260B71D7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Planlama (tanımlı süreçler) / sistem bulunmakta; ancak herhangi bir uygulama bulunmamaktadır</w:t>
            </w:r>
            <w:r w:rsidR="00D77DAB" w:rsidRPr="0057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1A44" w:rsidRPr="00572434" w14:paraId="2B7F2498" w14:textId="77777777" w:rsidTr="00572434">
        <w:tc>
          <w:tcPr>
            <w:tcW w:w="704" w:type="dxa"/>
            <w:vAlign w:val="center"/>
          </w:tcPr>
          <w:p w14:paraId="4404D6A4" w14:textId="759DB114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30" w:type="dxa"/>
            <w:vAlign w:val="center"/>
          </w:tcPr>
          <w:p w14:paraId="08AB378F" w14:textId="78086919" w:rsidR="00A81A44" w:rsidRPr="00572434" w:rsidRDefault="00A81A44" w:rsidP="0057243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Bölümün genelini kapsayan uygulamalar bulunmaktadır </w:t>
            </w:r>
            <w:r w:rsidR="00AF16DA" w:rsidRPr="00572434">
              <w:rPr>
                <w:rFonts w:ascii="Times New Roman" w:hAnsi="Times New Roman" w:cs="Times New Roman"/>
                <w:sz w:val="24"/>
                <w:szCs w:val="24"/>
              </w:rPr>
              <w:t>ve uygulamalardan</w:t>
            </w: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 bazı sonuçlar elde edilmiştir. Ancak bu sonuçların izlenmesi Yapılmamakta veya kısmen yapılmaktadır.</w:t>
            </w:r>
          </w:p>
        </w:tc>
      </w:tr>
      <w:tr w:rsidR="00A81A44" w:rsidRPr="00572434" w14:paraId="6F3317D4" w14:textId="77777777" w:rsidTr="00572434">
        <w:tc>
          <w:tcPr>
            <w:tcW w:w="704" w:type="dxa"/>
            <w:vAlign w:val="center"/>
          </w:tcPr>
          <w:p w14:paraId="47ABA52C" w14:textId="3D9F32C5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30" w:type="dxa"/>
            <w:vAlign w:val="center"/>
          </w:tcPr>
          <w:p w14:paraId="1EEC6D8A" w14:textId="6D986A6D" w:rsidR="00A81A44" w:rsidRPr="00572434" w:rsidRDefault="00A81A44" w:rsidP="0057243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Bölümün genelini kapsayan uygulamaların </w:t>
            </w:r>
            <w:r w:rsidR="00AF16DA" w:rsidRPr="00572434">
              <w:rPr>
                <w:rFonts w:ascii="Times New Roman" w:hAnsi="Times New Roman" w:cs="Times New Roman"/>
                <w:sz w:val="24"/>
                <w:szCs w:val="24"/>
              </w:rPr>
              <w:t>sonuçları PUKÖ</w:t>
            </w: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 (Planlama, uygulama, kontrol etme ve önlem alma) döngüsü kapsamında izlenmekte ve ilgili paydaşların katılımıyla iyileştirilmektedir.</w:t>
            </w:r>
          </w:p>
        </w:tc>
      </w:tr>
      <w:tr w:rsidR="00A81A44" w:rsidRPr="00572434" w14:paraId="3ACC2FBA" w14:textId="77777777" w:rsidTr="00572434">
        <w:tc>
          <w:tcPr>
            <w:tcW w:w="704" w:type="dxa"/>
            <w:vAlign w:val="center"/>
          </w:tcPr>
          <w:p w14:paraId="162611E9" w14:textId="1F6B75A0" w:rsidR="00A81A44" w:rsidRPr="00572434" w:rsidRDefault="00A81A44" w:rsidP="005724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30" w:type="dxa"/>
            <w:vAlign w:val="center"/>
          </w:tcPr>
          <w:p w14:paraId="4D89CEB7" w14:textId="201B1BF3" w:rsidR="00A81A44" w:rsidRPr="00572434" w:rsidRDefault="00A81A44" w:rsidP="005724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İçselleştirilmiş, sistematik, sürdürülebilir ve örnek gösterilebilir uygulamalar bulunmaktadır</w:t>
            </w:r>
            <w:r w:rsidR="00D77DAB" w:rsidRPr="00572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58DBE3" w14:textId="77777777" w:rsidR="003733DB" w:rsidRDefault="003733DB" w:rsidP="00AB6E77">
      <w:pPr>
        <w:rPr>
          <w:rFonts w:ascii="Times New Roman" w:hAnsi="Times New Roman" w:cs="Times New Roman"/>
          <w:b/>
          <w:bCs/>
          <w:sz w:val="24"/>
          <w:szCs w:val="24"/>
        </w:rPr>
        <w:sectPr w:rsidR="003733DB" w:rsidSect="00AB6E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 w:code="9"/>
          <w:pgMar w:top="1417" w:right="1417" w:bottom="1417" w:left="1417" w:header="709" w:footer="709" w:gutter="0"/>
          <w:cols w:space="1177"/>
          <w:docGrid w:linePitch="299"/>
        </w:sectPr>
      </w:pPr>
    </w:p>
    <w:p w14:paraId="5757750B" w14:textId="77777777" w:rsidR="00E6706D" w:rsidRPr="00492AD1" w:rsidRDefault="00E6706D" w:rsidP="00AB6E7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70"/>
        <w:gridCol w:w="7906"/>
      </w:tblGrid>
      <w:tr w:rsidR="00E6706D" w:rsidRPr="00572434" w14:paraId="38739E81" w14:textId="77777777" w:rsidTr="00CF3FC0">
        <w:trPr>
          <w:cantSplit/>
          <w:trHeight w:val="579"/>
        </w:trPr>
        <w:tc>
          <w:tcPr>
            <w:tcW w:w="0" w:type="auto"/>
            <w:shd w:val="clear" w:color="auto" w:fill="8DD873" w:themeFill="accent6" w:themeFillTint="99"/>
            <w:vAlign w:val="center"/>
          </w:tcPr>
          <w:p w14:paraId="2682AD05" w14:textId="36B161FD" w:rsidR="00E6706D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E6706D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8DD873" w:themeFill="accent6" w:themeFillTint="99"/>
            <w:vAlign w:val="center"/>
          </w:tcPr>
          <w:p w14:paraId="7E34537B" w14:textId="1CD54F8E" w:rsidR="00E6706D" w:rsidRPr="00572434" w:rsidRDefault="00E6706D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 ÖĞRETİM PROGRAMI</w:t>
            </w:r>
          </w:p>
        </w:tc>
      </w:tr>
      <w:tr w:rsidR="003733DB" w:rsidRPr="00572434" w14:paraId="4BFFB9D8" w14:textId="77777777" w:rsidTr="00CF3FC0">
        <w:trPr>
          <w:cantSplit/>
          <w:trHeight w:val="559"/>
        </w:trPr>
        <w:tc>
          <w:tcPr>
            <w:tcW w:w="0" w:type="auto"/>
            <w:shd w:val="clear" w:color="auto" w:fill="B3E5A1" w:themeFill="accent6" w:themeFillTint="66"/>
            <w:vAlign w:val="center"/>
          </w:tcPr>
          <w:p w14:paraId="52ED59D2" w14:textId="4701DEDE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shd w:val="clear" w:color="auto" w:fill="B3E5A1" w:themeFill="accent6" w:themeFillTint="66"/>
            <w:vAlign w:val="center"/>
          </w:tcPr>
          <w:p w14:paraId="769BA46C" w14:textId="6ACEBFE2" w:rsidR="003733DB" w:rsidRPr="00572434" w:rsidRDefault="003733DB" w:rsidP="003733DB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Programın Misyon ve Vizyonu</w:t>
            </w:r>
          </w:p>
        </w:tc>
      </w:tr>
      <w:tr w:rsidR="003733DB" w:rsidRPr="00572434" w14:paraId="4049DCB9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2C8981FD" w14:textId="1544B18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324C9DAE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Program, ulusal ve uluslararası düzeyde mezunların sağlık yönetimi alanındaki kariyer hedeflerini destekleyecek bilgi, beceri ve yetkinlikleri kazandırmak amacıyla kurulmuş olmalıdır.</w:t>
            </w:r>
          </w:p>
        </w:tc>
      </w:tr>
      <w:tr w:rsidR="003733DB" w:rsidRPr="00572434" w14:paraId="6DCE4D6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6CA58E1B" w14:textId="38E8F04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2649870A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amaçları üniversite, fakülte ve bölüm misyon ve vizyonu ile uyumlu olmalıdır</w:t>
            </w:r>
          </w:p>
        </w:tc>
      </w:tr>
      <w:tr w:rsidR="003733DB" w:rsidRPr="00572434" w14:paraId="3DA3FB41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1E7BEF77" w14:textId="3A3B779C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1.1.3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139E5EB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viyon</w:t>
            </w:r>
            <w:proofErr w:type="spellEnd"/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, misyon ve amaçları paydaşlarla ve kamuoyuyla paylaşılmalıdır.</w:t>
            </w:r>
          </w:p>
        </w:tc>
      </w:tr>
      <w:tr w:rsidR="003733DB" w:rsidRPr="00572434" w14:paraId="2DC4A73B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56EABA9D" w14:textId="4057156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1.1.4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0605F64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amaçları, çağın değişen eğitim ihtiyaçları dikkate alınarak iç ve dış paydaşların katkılarıyla düzenli aralıklarla gözden geçirilmeli-İzlenmelidir.</w:t>
            </w:r>
          </w:p>
        </w:tc>
      </w:tr>
      <w:tr w:rsidR="003733DB" w:rsidRPr="00572434" w14:paraId="662D9340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6C503BD4" w14:textId="43500D5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1.1.5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5D141319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amaçları düzenli aralıklarla yapılan gözden geçirmeler sonucu eğer gerekiyorsa güncellenmelidir.</w:t>
            </w:r>
          </w:p>
        </w:tc>
      </w:tr>
      <w:tr w:rsidR="003733DB" w:rsidRPr="00572434" w14:paraId="336DEF99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7D76F109" w14:textId="68CE991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1.1.6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5709F0F6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amaçlarının belirlenmesi veya güncellenmesinde paydaş katılımı sağlanmalıdır.</w:t>
            </w:r>
          </w:p>
        </w:tc>
      </w:tr>
      <w:tr w:rsidR="003733DB" w:rsidRPr="00572434" w14:paraId="32063E59" w14:textId="77777777" w:rsidTr="00CF3FC0">
        <w:tc>
          <w:tcPr>
            <w:tcW w:w="0" w:type="auto"/>
            <w:shd w:val="clear" w:color="auto" w:fill="B3E5A1" w:themeFill="accent6" w:themeFillTint="66"/>
            <w:vAlign w:val="center"/>
          </w:tcPr>
          <w:p w14:paraId="1B8D9F72" w14:textId="05BB09B8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0" w:type="auto"/>
            <w:shd w:val="clear" w:color="auto" w:fill="B3E5A1" w:themeFill="accent6" w:themeFillTint="66"/>
            <w:vAlign w:val="center"/>
          </w:tcPr>
          <w:p w14:paraId="232A8A3E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Eğitim Planı </w:t>
            </w:r>
          </w:p>
        </w:tc>
      </w:tr>
      <w:tr w:rsidR="003733DB" w:rsidRPr="00572434" w14:paraId="3106BDB9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34929D4C" w14:textId="3F589D91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7A93297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planı, sağlık yönetim alanının teorik bilgilerini, uygulamalı becerilerini ve sağlık ekonomisi, sağlık hukuku gibi alanla ilişkili disiplinlerin temel bilgilerini kapsamalıdır.</w:t>
            </w:r>
          </w:p>
        </w:tc>
      </w:tr>
      <w:tr w:rsidR="003733DB" w:rsidRPr="00572434" w14:paraId="4E8690B1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6AA92737" w14:textId="61AC3F1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6524DFB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planı, Türkiye Yükseköğretim Yeterlilikler Çerçevesi, (TYÇ) disipline özgü ölçütler, Ulusal Çekirdek Eğitim Programı ve sektörün mesleki bilgi ve beceri beklentileri ile uyumlu olmalıdır.</w:t>
            </w:r>
          </w:p>
        </w:tc>
      </w:tr>
      <w:tr w:rsidR="003733DB" w:rsidRPr="00572434" w14:paraId="0F831E0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1B69AF8B" w14:textId="60B48FDE" w:rsidR="003733DB" w:rsidRPr="00EF73EA" w:rsidRDefault="003733DB" w:rsidP="003733D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F7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AS.1.2.3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408027C9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Eğitim planı, teorik, uygulamalı (500 saat) ve seçmeli derslerle dengeli bir yapı sunmalıdır.</w:t>
            </w:r>
          </w:p>
        </w:tc>
      </w:tr>
      <w:tr w:rsidR="003733DB" w:rsidRPr="00572434" w14:paraId="74D45F1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34234AAF" w14:textId="239B829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1.2.4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48F4DD2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planında hedeflenen bilgi, beceri ve davranışların öğrencilere kazandırılmasını garanti altına alan bir öğretim yönetim sistemi olmalı ve işletilmelidir.</w:t>
            </w:r>
          </w:p>
        </w:tc>
      </w:tr>
      <w:tr w:rsidR="003733DB" w:rsidRPr="00572434" w14:paraId="2DC09C8E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12507A87" w14:textId="5F7E38C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1.2.5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3479550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planlarında öğrenci merkezli ve yenilikçi eğitim yöntemlerine yer verilmelidir.</w:t>
            </w:r>
          </w:p>
        </w:tc>
      </w:tr>
      <w:tr w:rsidR="003733DB" w:rsidRPr="00572434" w14:paraId="238E0163" w14:textId="77777777" w:rsidTr="00CF3FC0">
        <w:tc>
          <w:tcPr>
            <w:tcW w:w="0" w:type="auto"/>
            <w:shd w:val="clear" w:color="auto" w:fill="B3E5A1" w:themeFill="accent6" w:themeFillTint="66"/>
            <w:vAlign w:val="center"/>
          </w:tcPr>
          <w:p w14:paraId="5142BC57" w14:textId="54553A26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0" w:type="auto"/>
            <w:shd w:val="clear" w:color="auto" w:fill="B3E5A1" w:themeFill="accent6" w:themeFillTint="66"/>
            <w:vAlign w:val="center"/>
          </w:tcPr>
          <w:p w14:paraId="08403DC2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Çıktıları</w:t>
            </w:r>
          </w:p>
        </w:tc>
      </w:tr>
      <w:tr w:rsidR="003733DB" w:rsidRPr="00572434" w14:paraId="7912983E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19D7F880" w14:textId="1E56E58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0D650F8F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Mezuniyet aşamasına gelmiş olan öğrencilerin sağlık yönetimi alanındaki temel teorik bilgileri ve uygulamalı becerileri sağladıkları kanıtlanmalıdır.</w:t>
            </w:r>
          </w:p>
        </w:tc>
      </w:tr>
      <w:tr w:rsidR="003733DB" w:rsidRPr="00572434" w14:paraId="518D23F1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596784AC" w14:textId="440E41A1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359A7F4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Çıktılar, Türkiye Yükseköğretim Yeterlilikler Çerçevesi ile uyumlu olmalıdır ve kamuoyuyla paylaşılmalıdır.</w:t>
            </w:r>
          </w:p>
        </w:tc>
      </w:tr>
      <w:tr w:rsidR="003733DB" w:rsidRPr="00572434" w14:paraId="1BA0362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2EA8A866" w14:textId="6A1434B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1.3.3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17510E59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çıktıları, yaşam boyu öğrenme, gelişimini desteklemelidir.</w:t>
            </w:r>
          </w:p>
        </w:tc>
      </w:tr>
      <w:tr w:rsidR="003733DB" w:rsidRPr="00572434" w14:paraId="3B99EF25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6C49B354" w14:textId="61E6A6B1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1.3.4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62719CD1" w14:textId="60DB224F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Çıktıları</w:t>
            </w:r>
            <w:r w:rsidR="00EF7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Meslek Etiği ilkelerini içermelidir.</w:t>
            </w:r>
          </w:p>
        </w:tc>
      </w:tr>
      <w:tr w:rsidR="003733DB" w:rsidRPr="00572434" w14:paraId="3C4D51B1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1B782387" w14:textId="520FA3B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1.3.5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6AF7B7A6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Çıktıları 21. Yüzyıl becerilerini (Eleştirel düşünme, girişimcilik, sürekli öğrenme vb.) kazandırmayı kapsamalıdır.</w:t>
            </w:r>
          </w:p>
        </w:tc>
      </w:tr>
      <w:tr w:rsidR="003733DB" w:rsidRPr="00572434" w14:paraId="47468ABA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7D43CCD6" w14:textId="6FAFB07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1.3.6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2D16304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çıktılarına ulaşım durumunu izlemek amacıyla dijital sistem ve yazılımları ile dönemsel olarak öğrencilerin başarı durumları ölçülmeli ve değerlendirilmelidir.</w:t>
            </w:r>
          </w:p>
        </w:tc>
      </w:tr>
      <w:tr w:rsidR="003733DB" w:rsidRPr="00572434" w14:paraId="173EE431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7844DC3B" w14:textId="683EE7D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1.3.7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04C1BB66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 çıktılarının oluşturulması veya güncellenmesinde paydaş katılımı sağlanmalıdır.</w:t>
            </w:r>
          </w:p>
        </w:tc>
      </w:tr>
      <w:tr w:rsidR="003733DB" w:rsidRPr="00572434" w14:paraId="34C8BB02" w14:textId="77777777" w:rsidTr="00CF3FC0">
        <w:tc>
          <w:tcPr>
            <w:tcW w:w="0" w:type="auto"/>
            <w:shd w:val="clear" w:color="auto" w:fill="F1A983" w:themeFill="accent2" w:themeFillTint="99"/>
            <w:vAlign w:val="center"/>
          </w:tcPr>
          <w:p w14:paraId="2BBA76D8" w14:textId="698444D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2B6DF7D0" w14:textId="42A21009" w:rsidR="003733DB" w:rsidRPr="003733DB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ÖĞRENCİLER</w:t>
            </w:r>
          </w:p>
        </w:tc>
      </w:tr>
      <w:tr w:rsidR="003733DB" w:rsidRPr="00572434" w14:paraId="7AA9D75F" w14:textId="77777777" w:rsidTr="00CF3FC0">
        <w:tc>
          <w:tcPr>
            <w:tcW w:w="0" w:type="auto"/>
            <w:shd w:val="clear" w:color="auto" w:fill="F6C5AC" w:themeFill="accent2" w:themeFillTint="66"/>
            <w:vAlign w:val="center"/>
          </w:tcPr>
          <w:p w14:paraId="5CF03765" w14:textId="0DE07CE8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shd w:val="clear" w:color="auto" w:fill="F6C5AC" w:themeFill="accent2" w:themeFillTint="66"/>
            <w:vAlign w:val="center"/>
          </w:tcPr>
          <w:p w14:paraId="068A173B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Kabulü ve Katılımı</w:t>
            </w:r>
          </w:p>
        </w:tc>
      </w:tr>
      <w:tr w:rsidR="003733DB" w:rsidRPr="00572434" w14:paraId="6252F9D0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60B84667" w14:textId="2AD9E6E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2.1.1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1871D70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Bölüme öğrenci kabulü (İlk alım, Yatay geçiş, yan dal </w:t>
            </w:r>
            <w:proofErr w:type="spellStart"/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). YÖK’ün ve Üniversite yönetiminin belirlediği standartlara göre yapılmalıdır.</w:t>
            </w:r>
          </w:p>
        </w:tc>
      </w:tr>
      <w:tr w:rsidR="003733DB" w:rsidRPr="00572434" w14:paraId="098B2E0A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24468B56" w14:textId="3A9BBBC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415C35D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Bölüme gelenlerin başarı sıralaması diğer taraftan bölümden ayrılanların (mezuniyet, kayıt sildirme vb.) ayrılma nedenleri son üç yıllı içerir şekilde izlenmeli ve bunların yıllara göre gelişimi değerlendirilmelidir.</w:t>
            </w:r>
          </w:p>
        </w:tc>
      </w:tr>
      <w:tr w:rsidR="003733DB" w:rsidRPr="00572434" w14:paraId="77C7FB36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3B71E570" w14:textId="7EBAEF5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2.1.3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1B7BCF2F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Yatay ve dikey geçişle öğrenci kabulü, çift ana dal, yan dal ve öğrenci değişimi uygulamaları ile başka kurumlarda ve/veya programlarda alınmış dersler ve kazanılmış kredilerin değerlendirilmesine ilişkin kurallar ayrıntılı olarak tanımlanmış ve uygulanıyor olmalıdır.</w:t>
            </w:r>
          </w:p>
        </w:tc>
      </w:tr>
      <w:tr w:rsidR="003733DB" w:rsidRPr="00572434" w14:paraId="3E796562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4DFD4F36" w14:textId="066BA54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2.1.4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09D4A98E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Öğrencilere verilecek akademik danışmanlık hizmeti kayıt altına alınmalıdır</w:t>
            </w:r>
          </w:p>
        </w:tc>
      </w:tr>
      <w:tr w:rsidR="003733DB" w:rsidRPr="00572434" w14:paraId="38F2DA4F" w14:textId="77777777" w:rsidTr="00CF3FC0">
        <w:trPr>
          <w:trHeight w:val="629"/>
        </w:trPr>
        <w:tc>
          <w:tcPr>
            <w:tcW w:w="0" w:type="auto"/>
            <w:shd w:val="clear" w:color="auto" w:fill="FAE2D5" w:themeFill="accent2" w:themeFillTint="33"/>
            <w:vAlign w:val="center"/>
          </w:tcPr>
          <w:p w14:paraId="52332E4D" w14:textId="2D3841F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2.1.5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108427A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Bölümün karar mekanizmalarında öğrenci temsiliyeti ve katılımı sağlanmalıdır</w:t>
            </w:r>
          </w:p>
        </w:tc>
      </w:tr>
      <w:tr w:rsidR="003733DB" w:rsidRPr="00572434" w14:paraId="2ECBB4C7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57ADE6F5" w14:textId="5AEB205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2.1.6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4582322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 geri bildirimleri ve memnuiyeti ölçülmeli ve değerlendirilmelidir.</w:t>
            </w:r>
          </w:p>
        </w:tc>
      </w:tr>
      <w:tr w:rsidR="003733DB" w:rsidRPr="00572434" w14:paraId="6F11723D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57E2F442" w14:textId="46201A3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2.1.7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38C16A22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Programa kabul edilen yeni öğrencilere oryantasyon programı yapılmalıdır.</w:t>
            </w:r>
          </w:p>
        </w:tc>
      </w:tr>
      <w:tr w:rsidR="003733DB" w:rsidRPr="00572434" w14:paraId="5EEDA349" w14:textId="77777777" w:rsidTr="00CF3FC0">
        <w:tc>
          <w:tcPr>
            <w:tcW w:w="0" w:type="auto"/>
            <w:shd w:val="clear" w:color="auto" w:fill="F6C5AC" w:themeFill="accent2" w:themeFillTint="66"/>
            <w:vAlign w:val="center"/>
          </w:tcPr>
          <w:p w14:paraId="0B5890D7" w14:textId="5D2A6CEC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  <w:shd w:val="clear" w:color="auto" w:fill="F6C5AC" w:themeFill="accent2" w:themeFillTint="66"/>
            <w:vAlign w:val="center"/>
          </w:tcPr>
          <w:p w14:paraId="5FB9333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Mezunlar</w:t>
            </w:r>
          </w:p>
        </w:tc>
      </w:tr>
      <w:tr w:rsidR="003733DB" w:rsidRPr="00572434" w14:paraId="1C48AD04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5D9E021B" w14:textId="0E1D6846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AS.</w:t>
            </w:r>
            <w:r w:rsidR="003733DB" w:rsidRPr="00EF7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2.2.1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11C3B6CE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7243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Bölüm en az üç yıldır mezun veriyor olmalıdır.</w:t>
            </w:r>
          </w:p>
        </w:tc>
      </w:tr>
      <w:tr w:rsidR="003733DB" w:rsidRPr="00572434" w14:paraId="2E29643E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2B22446D" w14:textId="31C729F6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2.2.2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5CA7D87F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mezunlar koordinatörü ve yürüteceği faaliyetlerle ilgili mevzuat olmalıdır.</w:t>
            </w:r>
          </w:p>
        </w:tc>
      </w:tr>
      <w:tr w:rsidR="003733DB" w:rsidRPr="00572434" w14:paraId="302C3943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04F76BC7" w14:textId="10C1E826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2.2.3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22EE6F3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Mezunlarla etkili iletişimi sağlayacak dijital bir program olmalıdır.</w:t>
            </w:r>
          </w:p>
        </w:tc>
      </w:tr>
      <w:tr w:rsidR="003733DB" w:rsidRPr="00572434" w14:paraId="1BF4C6D3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2B9D9B5A" w14:textId="13EC991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2.2.4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585DA7A2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Her yıl düzenli olarak mezunlardan geri bildirim alınmalıdır.</w:t>
            </w:r>
          </w:p>
        </w:tc>
      </w:tr>
      <w:tr w:rsidR="003733DB" w:rsidRPr="00572434" w14:paraId="799A20E0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187C3F62" w14:textId="5CD4672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2.2.5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719844F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En az yılda bir mezunlar günü vb. etkinlik yapılmalıdır.</w:t>
            </w:r>
          </w:p>
        </w:tc>
      </w:tr>
      <w:tr w:rsidR="003733DB" w:rsidRPr="00572434" w14:paraId="59343C40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28EC224B" w14:textId="7441F0F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2.2.6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05EC66E6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Mezunların en az yarısı izlenmeli ve işe girme oranları vb. raporlanmalıdır.</w:t>
            </w:r>
          </w:p>
        </w:tc>
      </w:tr>
      <w:tr w:rsidR="003733DB" w:rsidRPr="00572434" w14:paraId="502A117A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43F85404" w14:textId="54C794D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2.2.7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28BC057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Mezun deneyimleri etkili bir geri bildirim sistemi ile bölümdeki iyileştirmeler aktarılmalıdır.</w:t>
            </w:r>
          </w:p>
        </w:tc>
      </w:tr>
      <w:tr w:rsidR="003733DB" w:rsidRPr="00572434" w14:paraId="7DE760BD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78ED4318" w14:textId="73156BF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2.2.8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4133DE6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Mezunlara işveren kuruluşlarla iletişim kurularak mezunların yetkinlikleri ile ilgili geri bildirim alınmalıdır.</w:t>
            </w:r>
          </w:p>
        </w:tc>
      </w:tr>
      <w:tr w:rsidR="003733DB" w:rsidRPr="00572434" w14:paraId="490A963A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30773EA1" w14:textId="58B79F48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2.2.9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69AA65A7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Mezunların mevcut öğrencilerle deneyim paylaşımı sağlanmalıdır.</w:t>
            </w:r>
          </w:p>
        </w:tc>
      </w:tr>
      <w:tr w:rsidR="003733DB" w:rsidRPr="00572434" w14:paraId="39359599" w14:textId="77777777" w:rsidTr="00CF3FC0">
        <w:tc>
          <w:tcPr>
            <w:tcW w:w="0" w:type="auto"/>
            <w:shd w:val="clear" w:color="auto" w:fill="60CAF3" w:themeFill="accent4" w:themeFillTint="99"/>
            <w:vAlign w:val="center"/>
          </w:tcPr>
          <w:p w14:paraId="6B31AA1F" w14:textId="4EA9B4E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60CAF3" w:themeFill="accent4" w:themeFillTint="99"/>
            <w:vAlign w:val="center"/>
          </w:tcPr>
          <w:p w14:paraId="6B58655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AKADEMİK KADRO</w:t>
            </w:r>
          </w:p>
        </w:tc>
      </w:tr>
      <w:tr w:rsidR="003733DB" w:rsidRPr="00572434" w14:paraId="3B22A6CA" w14:textId="77777777" w:rsidTr="00CF3FC0">
        <w:tc>
          <w:tcPr>
            <w:tcW w:w="0" w:type="auto"/>
            <w:shd w:val="clear" w:color="auto" w:fill="95DCF7" w:themeFill="accent4" w:themeFillTint="66"/>
            <w:vAlign w:val="center"/>
          </w:tcPr>
          <w:p w14:paraId="62598004" w14:textId="4818E8D0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shd w:val="clear" w:color="auto" w:fill="95DCF7" w:themeFill="accent4" w:themeFillTint="66"/>
            <w:vAlign w:val="center"/>
          </w:tcPr>
          <w:p w14:paraId="1E90FC1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Kadronun Yapısı</w:t>
            </w:r>
          </w:p>
        </w:tc>
      </w:tr>
      <w:tr w:rsidR="003733DB" w:rsidRPr="00572434" w14:paraId="04F08A1B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3B6556F8" w14:textId="1783730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9C63BCA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en az altı öğretim elemanı olmalıdır. Her bir anabilim dalında en az bir öğretim elemanı bulunmalıdır.</w:t>
            </w:r>
          </w:p>
        </w:tc>
      </w:tr>
      <w:tr w:rsidR="003733DB" w:rsidRPr="00572434" w14:paraId="0D924F91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1AEED97F" w14:textId="44E001D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AS.</w:t>
            </w:r>
            <w:r w:rsidR="003733DB" w:rsidRPr="00EF73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3.1.2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581A8CA4" w14:textId="2E660FD8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7243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Öğretim Üyelerinin en az üçü Sağlık Yönetimde Lisans veya Doktora yapmış olmalı veya sağlık yönetimi alanında doçentlik belgesine sahip olmalıdır.</w:t>
            </w:r>
          </w:p>
        </w:tc>
      </w:tr>
      <w:tr w:rsidR="003733DB" w:rsidRPr="00572434" w14:paraId="7906F350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410314F0" w14:textId="6F4E9F5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3.1.3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2E471BE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akademik kadrosundaki öğretim elemanlarının en az yarısı eğiticinin eğitimi programına katılmış veya formasyon almış olmalıdır</w:t>
            </w:r>
          </w:p>
        </w:tc>
      </w:tr>
      <w:tr w:rsidR="003733DB" w:rsidRPr="00572434" w14:paraId="3002903B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1AB14850" w14:textId="693920B1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3.1.4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1E2FEF78" w14:textId="3AEE1DC1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 akademik kadrosunun en az yarısı alanları ile ilgili STK’lara üye olmalı veya </w:t>
            </w:r>
            <w:r w:rsidR="00EF73EA" w:rsidRPr="00572434">
              <w:rPr>
                <w:rFonts w:ascii="Times New Roman" w:hAnsi="Times New Roman" w:cs="Times New Roman"/>
                <w:sz w:val="24"/>
                <w:szCs w:val="24"/>
              </w:rPr>
              <w:t>iş birliği</w:t>
            </w: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 içerisinde olmalıdır.</w:t>
            </w:r>
          </w:p>
        </w:tc>
      </w:tr>
      <w:tr w:rsidR="003733DB" w:rsidRPr="00572434" w14:paraId="38050C6D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6D6405C4" w14:textId="7FFC9E7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3.1.5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13E245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Bölümde yapılan akademik yayın (SCI-E, SCI, ESCI, </w:t>
            </w:r>
            <w:proofErr w:type="spellStart"/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 ve TR Dizinli makale), bütçeli proje ve patent-faydalı model sayısının yıllık toplamı, son üç yılda akademik personel başına her yıl en az iki olmalıdır</w:t>
            </w:r>
          </w:p>
        </w:tc>
      </w:tr>
      <w:tr w:rsidR="003733DB" w:rsidRPr="00572434" w14:paraId="3604D99A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34BA7DE0" w14:textId="0CE9A48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3.1.6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717BD0C4" w14:textId="77777777" w:rsidR="003733DB" w:rsidRPr="00572434" w:rsidRDefault="003733DB" w:rsidP="003733DB">
            <w:pPr>
              <w:pStyle w:val="Default"/>
              <w:spacing w:after="120"/>
              <w:jc w:val="both"/>
            </w:pPr>
            <w:r w:rsidRPr="00572434">
              <w:t xml:space="preserve">Akademik kadro seçimi, ataması ve akademik yükseltmelerinde üniversitenin belirlediği kriterler ve akademik liyakat göz önüne alınmalıdır. </w:t>
            </w:r>
          </w:p>
        </w:tc>
      </w:tr>
      <w:tr w:rsidR="003733DB" w:rsidRPr="00572434" w14:paraId="0EDF89F9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731CC016" w14:textId="3E3A36A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3.1.7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247FDC7" w14:textId="5BF84D74" w:rsidR="003733DB" w:rsidRPr="00572434" w:rsidRDefault="003733DB" w:rsidP="00EF73EA">
            <w:pPr>
              <w:pStyle w:val="Default"/>
              <w:spacing w:after="120"/>
              <w:jc w:val="both"/>
            </w:pPr>
            <w:r w:rsidRPr="00572434">
              <w:t>Akademik kadronun bilimsel-akademik performansları bölüm bazlı izlenmeli ve gerekli ödüllendirme veya iyileştirmeler yapılmalıdır.</w:t>
            </w:r>
          </w:p>
        </w:tc>
      </w:tr>
      <w:tr w:rsidR="003733DB" w:rsidRPr="00572434" w14:paraId="64A9070D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30BCBE4B" w14:textId="1C6901C8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3.1.8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53DD1CD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 içi veya dışarıdan ders görevlendirmelerinde Akademisyenlerin kendi alanları ile ilgili derslere girmeleri güvence altına alınmalıdır. </w:t>
            </w:r>
          </w:p>
        </w:tc>
      </w:tr>
      <w:tr w:rsidR="003733DB" w:rsidRPr="00572434" w14:paraId="386A618D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4380637A" w14:textId="6590894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3.1.9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2F750C6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Akademik kadronun değişim programlarından yararlanmaları teşvik edilmelidir.</w:t>
            </w:r>
          </w:p>
        </w:tc>
      </w:tr>
      <w:tr w:rsidR="003733DB" w:rsidRPr="00572434" w14:paraId="26DE5371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642D41A7" w14:textId="00AF747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3.1.10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73C7EEE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akademik personelinin kongre, sempozyum, çalıştay gibi bilimsel toplantılara katılım sayısı ortalama yıllık birin altına düşmemelidir.</w:t>
            </w:r>
          </w:p>
        </w:tc>
      </w:tr>
      <w:tr w:rsidR="003733DB" w:rsidRPr="00572434" w14:paraId="3FD4A8EC" w14:textId="77777777" w:rsidTr="00CF3FC0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E584065" w14:textId="2C17B22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AB11BE" w14:textId="1A38FE1F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FİZİKSEL VE DİJİTAL ALTYAPI</w:t>
            </w:r>
          </w:p>
        </w:tc>
      </w:tr>
      <w:tr w:rsidR="003733DB" w:rsidRPr="00572434" w14:paraId="74DF996F" w14:textId="77777777" w:rsidTr="00CF3FC0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09F98B" w14:textId="320974F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B708F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Fiziksel Altyapı ve Tesisler</w:t>
            </w:r>
          </w:p>
        </w:tc>
      </w:tr>
      <w:tr w:rsidR="003733DB" w:rsidRPr="00572434" w14:paraId="09AA7FE6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10E2FE2" w14:textId="2374241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84FD4FB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öğretim yapılan alanlar (sınıf ve uygulama alanları) projeksiyon, ısıtma, aydınlatma, internet hizmeti, bilgisayar vb. çağın gereklerine uygun olmalıdır.</w:t>
            </w:r>
          </w:p>
        </w:tc>
      </w:tr>
      <w:tr w:rsidR="003733DB" w:rsidRPr="00572434" w14:paraId="3AF0B00C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F93E71" w14:textId="7921489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DD757B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kurumunda ders dışında çalışma alanı ve kütüphane olmalıdır.</w:t>
            </w:r>
          </w:p>
        </w:tc>
      </w:tr>
      <w:tr w:rsidR="003733DB" w:rsidRPr="00572434" w14:paraId="1A695648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E9E9753" w14:textId="24670AB0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5201242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kurumunda kantin, fotokopi, ibadethane vb. hizmetler olmalıdır.</w:t>
            </w:r>
          </w:p>
        </w:tc>
      </w:tr>
      <w:tr w:rsidR="003733DB" w:rsidRPr="00572434" w14:paraId="142261D2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61FB5A3" w14:textId="62CE10A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98811DF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Eğitim kurumunda sportif, kültürel ve sosyal faaliyetler için alanlar olmalıdır.</w:t>
            </w:r>
          </w:p>
        </w:tc>
      </w:tr>
      <w:tr w:rsidR="003733DB" w:rsidRPr="00572434" w14:paraId="70AEB977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60F658C" w14:textId="3E0D8DC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7B75E70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Uygulamalı dersleri için yeterli kamu ve özel sağlık kurumu ile iş birliği olmalıdır.</w:t>
            </w:r>
          </w:p>
        </w:tc>
      </w:tr>
      <w:tr w:rsidR="003733DB" w:rsidRPr="00572434" w14:paraId="1A9D856E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A0DEEB5" w14:textId="2D01E5D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38B85ED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Bölümün alt yapısı engelli bireylerin hizmet alması için uygun olmalıdır</w:t>
            </w:r>
          </w:p>
        </w:tc>
      </w:tr>
      <w:tr w:rsidR="003733DB" w:rsidRPr="00572434" w14:paraId="589795F4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8148682" w14:textId="64846968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4.1.7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678EFE3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Akademik personel için yeterli oda ve ofis malzemesi olmalıdır</w:t>
            </w:r>
          </w:p>
        </w:tc>
      </w:tr>
      <w:tr w:rsidR="003733DB" w:rsidRPr="00572434" w14:paraId="2B24481E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609E36" w14:textId="3695CE1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7A25F05" w14:textId="77777777" w:rsidR="003733DB" w:rsidRPr="00572434" w:rsidRDefault="003733DB" w:rsidP="006C7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sekreteri olmalıdır</w:t>
            </w:r>
          </w:p>
        </w:tc>
      </w:tr>
      <w:tr w:rsidR="003733DB" w:rsidRPr="00572434" w14:paraId="49E92A60" w14:textId="77777777" w:rsidTr="00CF3FC0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EF5FC5" w14:textId="692927C6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39DD3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Dijital Altyapı </w:t>
            </w:r>
          </w:p>
        </w:tc>
      </w:tr>
      <w:tr w:rsidR="003733DB" w:rsidRPr="00572434" w14:paraId="2053F125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10B8E14" w14:textId="5852464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35649A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Bölüme ait web sitesi olmalıdır ve bölümle ilgili doküman ve bilgiler yayınlanmalıdır.</w:t>
            </w:r>
          </w:p>
        </w:tc>
      </w:tr>
      <w:tr w:rsidR="003733DB" w:rsidRPr="00572434" w14:paraId="27543C3F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56E6BE" w14:textId="26335B0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3DED9BE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Ders seçimi, danışmanlık hizmetleri ve ilişik kesme vb. hizmetler dijital ortamda yapılmalıdır.</w:t>
            </w:r>
          </w:p>
        </w:tc>
      </w:tr>
      <w:tr w:rsidR="003733DB" w:rsidRPr="00572434" w14:paraId="1232E212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597F7C7" w14:textId="47BA3CB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20984A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Bölümle ilgili kütüphane ve internet kaynakları ve ders videoları dijital ortamda öğrencilere sunulmalıdır.</w:t>
            </w:r>
          </w:p>
        </w:tc>
      </w:tr>
      <w:tr w:rsidR="003733DB" w:rsidRPr="00572434" w14:paraId="7B4BA6D6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17997E" w14:textId="1B01FADE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683F2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Bölüme ait resmi dijital medya hesapları ve kanallardan bölümle ilgili güncel bilgiler ve kariyer fırsatları paylaşılmalıdır.</w:t>
            </w:r>
          </w:p>
        </w:tc>
      </w:tr>
      <w:tr w:rsidR="003733DB" w:rsidRPr="00572434" w14:paraId="44A944E6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4C609F" w14:textId="7E6BF70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D23776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 geri bildirim sistemi dijital kanallarla yürütülmelidir.</w:t>
            </w:r>
          </w:p>
        </w:tc>
      </w:tr>
      <w:tr w:rsidR="003733DB" w:rsidRPr="00572434" w14:paraId="0E9ADA34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CC4FD27" w14:textId="35933B4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309397" w14:textId="3220E68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Bölümde yürütülen ve öğrenilmesi için bilgisayar-yazılım altyapısı gerektiren muhasebe, araştırma yöntemleri, hastane bilgi </w:t>
            </w:r>
            <w:r w:rsidR="00CC0B79" w:rsidRPr="00572434">
              <w:rPr>
                <w:rFonts w:ascii="Times New Roman" w:hAnsi="Times New Roman" w:cs="Times New Roman"/>
                <w:sz w:val="24"/>
                <w:szCs w:val="24"/>
              </w:rPr>
              <w:t>modülleri</w:t>
            </w: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 xml:space="preserve"> gibi dersler için gerekli yazılımlar bulunmalıdır.</w:t>
            </w:r>
          </w:p>
        </w:tc>
      </w:tr>
      <w:tr w:rsidR="003733DB" w:rsidRPr="00572434" w14:paraId="40DE7993" w14:textId="77777777" w:rsidTr="00CF3FC0">
        <w:tc>
          <w:tcPr>
            <w:tcW w:w="0" w:type="auto"/>
            <w:shd w:val="clear" w:color="auto" w:fill="D86DCB" w:themeFill="accent5" w:themeFillTint="99"/>
            <w:vAlign w:val="center"/>
          </w:tcPr>
          <w:p w14:paraId="2EB92A30" w14:textId="370AB88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2417D1F5" w14:textId="77777777" w:rsidR="003733DB" w:rsidRPr="00572434" w:rsidRDefault="003733DB" w:rsidP="003733DB">
            <w:pPr>
              <w:pStyle w:val="AralkYok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LİDERLİK ve YÖNETİŞİM HİZMETLERİ</w:t>
            </w:r>
          </w:p>
        </w:tc>
      </w:tr>
      <w:tr w:rsidR="003733DB" w:rsidRPr="00572434" w14:paraId="1B4B9FCE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08125500" w14:textId="5004945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4253936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Üniversite yönetimi bölümün eğitim öğretim kalitesini destekler nitelikte olmalıdır.</w:t>
            </w:r>
          </w:p>
        </w:tc>
      </w:tr>
      <w:tr w:rsidR="003733DB" w:rsidRPr="00572434" w14:paraId="46C1D522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3F3E6832" w14:textId="79B5351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58300F2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Fakülte yönetimi bölümün gelişimi ve faaliyetleri ile ilgili etkili kaynak sağlama rolü konusunda etkili liderlik sergilemelidir</w:t>
            </w:r>
          </w:p>
        </w:tc>
      </w:tr>
      <w:tr w:rsidR="003733DB" w:rsidRPr="00572434" w14:paraId="41C18C7E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151A5943" w14:textId="3582E710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2EDF260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yönetimi, bölümün gelişimi için stratejik özgün ve çevik yönetim yaklaşımı sergilemelidir.</w:t>
            </w:r>
          </w:p>
        </w:tc>
      </w:tr>
      <w:tr w:rsidR="003733DB" w:rsidRPr="00572434" w14:paraId="207C20CB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393783FB" w14:textId="30C163D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21CF159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yönetimi öğrenci ve akademik personelin katılımını ve geri bildirimini almak için uygun ve demokratik yapılar oluşturmalıdır.</w:t>
            </w:r>
          </w:p>
        </w:tc>
      </w:tr>
      <w:tr w:rsidR="003733DB" w:rsidRPr="00572434" w14:paraId="7A3823DD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5502C48A" w14:textId="29FAD7A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663AD632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yönetimi bölümün paydaşları ile ilgili sürdürebilir bir şekilde, koordinasyon, iş birliği ve geri bildirim sağlamalıdır.</w:t>
            </w:r>
          </w:p>
        </w:tc>
      </w:tr>
      <w:tr w:rsidR="003733DB" w:rsidRPr="00572434" w14:paraId="1B724701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56C4BE1C" w14:textId="1B4580D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54BE1681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kurul toplantıları ve alınan kararlar kayıt alınmalı, takip edilmeli ve arşivlenmelidir.</w:t>
            </w:r>
          </w:p>
        </w:tc>
      </w:tr>
      <w:tr w:rsidR="003733DB" w:rsidRPr="00572434" w14:paraId="4D4F40DE" w14:textId="77777777" w:rsidTr="00CF3FC0">
        <w:tc>
          <w:tcPr>
            <w:tcW w:w="0" w:type="auto"/>
            <w:shd w:val="clear" w:color="auto" w:fill="8DD873" w:themeFill="accent6" w:themeFillTint="99"/>
            <w:vAlign w:val="center"/>
          </w:tcPr>
          <w:p w14:paraId="7255C0CE" w14:textId="6C4EA4B1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8DD873" w:themeFill="accent6" w:themeFillTint="99"/>
            <w:vAlign w:val="center"/>
          </w:tcPr>
          <w:p w14:paraId="5ED28543" w14:textId="77777777" w:rsidR="003733DB" w:rsidRPr="00572434" w:rsidRDefault="003733DB" w:rsidP="003733DB">
            <w:pPr>
              <w:pStyle w:val="AralkYok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ARAŞTIRMA VE KARİYER OLANAKLARI</w:t>
            </w:r>
          </w:p>
        </w:tc>
      </w:tr>
      <w:tr w:rsidR="003733DB" w:rsidRPr="00572434" w14:paraId="19DD660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22840F9B" w14:textId="4B32989C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3F57798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araştırma kültürünü teşvik etmek için planlama, eğitim ve hedefler olmalıdır.</w:t>
            </w:r>
          </w:p>
        </w:tc>
      </w:tr>
      <w:tr w:rsidR="003733DB" w:rsidRPr="00572434" w14:paraId="5F90D190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5D9F6F9C" w14:textId="25D0F20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48898A7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araştırma projelerinin gerçekleşme oranları izlenmeli ve hedeflere ulaşıp ulaşılmadı değerlendirilmelidir.</w:t>
            </w:r>
          </w:p>
        </w:tc>
      </w:tr>
      <w:tr w:rsidR="003733DB" w:rsidRPr="00572434" w14:paraId="5AAE0D8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51C46A36" w14:textId="67F9F1A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72B7ED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araştırma projelerini ödüllendirme sistemi olmalıdır.</w:t>
            </w:r>
          </w:p>
        </w:tc>
      </w:tr>
      <w:tr w:rsidR="003733DB" w:rsidRPr="00572434" w14:paraId="536E5816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62497444" w14:textId="2A66395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36FE437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öğrencilerin araştırmalara katılması için proje dersi veya proje ekipleri olmalıdır.</w:t>
            </w:r>
          </w:p>
        </w:tc>
      </w:tr>
      <w:tr w:rsidR="003733DB" w:rsidRPr="00572434" w14:paraId="22BCF321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4B361E81" w14:textId="1C48C61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63D24E2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Öğrencilerin yürütebildiği TÜBİTAK vb. projelere danışmanlık yapılmalıdır.</w:t>
            </w:r>
          </w:p>
        </w:tc>
      </w:tr>
      <w:tr w:rsidR="003733DB" w:rsidRPr="00572434" w14:paraId="00492D24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45C80ABC" w14:textId="21D0D15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2650AEA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Öğrencilerin Ulusal veya uluslararası düzeyde alanları ile ilgili katılabilecekleri ödüllü yarışmalara akademik ve maddi destek verilmelidir.</w:t>
            </w:r>
          </w:p>
        </w:tc>
      </w:tr>
      <w:tr w:rsidR="003733DB" w:rsidRPr="00572434" w14:paraId="7A5CE7BD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125563D8" w14:textId="62F69E2C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6.7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70E41DE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Öğrencileri Kariyerlerini etkili yönetmeleri için gerekli bilgileri elde edecekleri ders, seminer, danışmanlık sistemi bulunmalıdır.</w:t>
            </w:r>
          </w:p>
        </w:tc>
      </w:tr>
      <w:tr w:rsidR="003733DB" w:rsidRPr="00572434" w14:paraId="738880B3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59333D90" w14:textId="00C297D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6.8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1DCD998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kariyer günleri vb. etkinlikle yapılmalıdır.</w:t>
            </w:r>
          </w:p>
        </w:tc>
      </w:tr>
      <w:tr w:rsidR="003733DB" w:rsidRPr="00572434" w14:paraId="217B3238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56BE41FF" w14:textId="28F1FB6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5BF6ADE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Öğrencilerin mesleki bilgi ve becerilerini artıracakları ayrıca iş bulmalarına yardımcı olacak işyeri gezileri, iş garantili anlaşmalar ve iş-kariyer fuarlarına katılım sağlanmalıdır.</w:t>
            </w:r>
          </w:p>
        </w:tc>
      </w:tr>
      <w:tr w:rsidR="003733DB" w:rsidRPr="00572434" w14:paraId="78891183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0E424F03" w14:textId="5786885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6.10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20DDD034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Akademik kariyer yapmayı planlayan öğrencilerin Lisansüstü eğitim yapmaları için lisansüstü programlar bulunmalı veya teşvik edilmelidir.</w:t>
            </w:r>
          </w:p>
        </w:tc>
      </w:tr>
      <w:tr w:rsidR="003733DB" w:rsidRPr="00572434" w14:paraId="0E131BF5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3D71B864" w14:textId="328CC522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6.11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4EBB9A16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öğretim elemanlarının bilimsel çalışmalarına bölüm web sitesi üzerinde ulaşım imkânı sunulmalıdır.</w:t>
            </w:r>
          </w:p>
        </w:tc>
      </w:tr>
      <w:tr w:rsidR="003733DB" w:rsidRPr="00572434" w14:paraId="5D1F55E9" w14:textId="77777777" w:rsidTr="00CF3FC0">
        <w:tc>
          <w:tcPr>
            <w:tcW w:w="0" w:type="auto"/>
            <w:shd w:val="clear" w:color="auto" w:fill="D9F2D0" w:themeFill="accent6" w:themeFillTint="33"/>
            <w:vAlign w:val="center"/>
          </w:tcPr>
          <w:p w14:paraId="0E2430F1" w14:textId="3379E09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6.12</w:t>
            </w:r>
          </w:p>
        </w:tc>
        <w:tc>
          <w:tcPr>
            <w:tcW w:w="0" w:type="auto"/>
            <w:shd w:val="clear" w:color="auto" w:fill="D9F2D0" w:themeFill="accent6" w:themeFillTint="33"/>
            <w:vAlign w:val="center"/>
          </w:tcPr>
          <w:p w14:paraId="1D76441A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bölüm öğretim elemanları, lisansüstü öğrencileri ve isteyen lisans öğrencilerinin katılabileceği düzenli bilimsel seminer programı (saati) uygulaması bulunmalıdır.</w:t>
            </w:r>
          </w:p>
        </w:tc>
      </w:tr>
      <w:tr w:rsidR="003733DB" w:rsidRPr="00572434" w14:paraId="13BF3999" w14:textId="77777777" w:rsidTr="00CF3FC0">
        <w:tc>
          <w:tcPr>
            <w:tcW w:w="0" w:type="auto"/>
            <w:shd w:val="clear" w:color="auto" w:fill="F1A983" w:themeFill="accent2" w:themeFillTint="99"/>
            <w:vAlign w:val="center"/>
          </w:tcPr>
          <w:p w14:paraId="18C5CB7E" w14:textId="5203C35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1A983" w:themeFill="accent2" w:themeFillTint="99"/>
            <w:vAlign w:val="center"/>
          </w:tcPr>
          <w:p w14:paraId="771C4CE7" w14:textId="77777777" w:rsidR="003733DB" w:rsidRPr="00572434" w:rsidRDefault="003733DB" w:rsidP="003733DB">
            <w:pPr>
              <w:pStyle w:val="AralkYok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 KATKI VE GÖNÜLLÜLÜK FAALİYETLERİ</w:t>
            </w:r>
          </w:p>
        </w:tc>
      </w:tr>
      <w:tr w:rsidR="003733DB" w:rsidRPr="00572434" w14:paraId="3B6AB5C2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732B2EBD" w14:textId="098C227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5AAD0A2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Toplumsal katkı ve gönüllülük faaliyetleri ile ilgili planlı faaliyetler olmalıdır</w:t>
            </w:r>
          </w:p>
        </w:tc>
      </w:tr>
      <w:tr w:rsidR="003733DB" w:rsidRPr="00572434" w14:paraId="78F7C365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07CBB38A" w14:textId="5059425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2CB3635D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akademik personelin ve öğrencilerin yürüttüğü toplumsal katkı ve gönüllülük çalışmaları izlenmelidir.</w:t>
            </w:r>
          </w:p>
        </w:tc>
      </w:tr>
      <w:tr w:rsidR="003733DB" w:rsidRPr="00572434" w14:paraId="7F6B7618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540FE703" w14:textId="35B5FF5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011E388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akademik personelin ve öğrencilerin yürüttüğü toplumsal katkı ve gönüllülük çalışmalarının sonuçları değerlendirilmelidir.</w:t>
            </w:r>
          </w:p>
        </w:tc>
      </w:tr>
      <w:tr w:rsidR="003733DB" w:rsidRPr="00572434" w14:paraId="2E0500E9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589E7BDE" w14:textId="05510E0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5302D07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akademik personelin ve öğrencilerin yürüttüğü toplumsal katkı ve gönüllülük çalışmaları ödüllendirilmelidir.</w:t>
            </w:r>
          </w:p>
        </w:tc>
      </w:tr>
      <w:tr w:rsidR="003733DB" w:rsidRPr="00572434" w14:paraId="358D0382" w14:textId="77777777" w:rsidTr="00CF3FC0">
        <w:tc>
          <w:tcPr>
            <w:tcW w:w="0" w:type="auto"/>
            <w:shd w:val="clear" w:color="auto" w:fill="FAE2D5" w:themeFill="accent2" w:themeFillTint="33"/>
            <w:vAlign w:val="center"/>
          </w:tcPr>
          <w:p w14:paraId="1100B8A6" w14:textId="6D3BE9DE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0" w:type="auto"/>
            <w:shd w:val="clear" w:color="auto" w:fill="FAE2D5" w:themeFill="accent2" w:themeFillTint="33"/>
            <w:vAlign w:val="center"/>
          </w:tcPr>
          <w:p w14:paraId="63B86F26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Bölümdeki her bir akademik personelin en az 3 öğrenciyle birlikte yılda en az bir tane toplumsal katkı faaliyeti yürütmesi sağlanmalıdır.</w:t>
            </w:r>
          </w:p>
        </w:tc>
      </w:tr>
      <w:tr w:rsidR="003733DB" w:rsidRPr="00572434" w14:paraId="6C6FB3C4" w14:textId="77777777" w:rsidTr="00CF3FC0">
        <w:tc>
          <w:tcPr>
            <w:tcW w:w="0" w:type="auto"/>
            <w:shd w:val="clear" w:color="auto" w:fill="60CAF3" w:themeFill="accent4" w:themeFillTint="99"/>
            <w:vAlign w:val="center"/>
          </w:tcPr>
          <w:p w14:paraId="5C0FBE12" w14:textId="2E93686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60CAF3" w:themeFill="accent4" w:themeFillTint="99"/>
            <w:vAlign w:val="center"/>
          </w:tcPr>
          <w:p w14:paraId="62FBAED9" w14:textId="7924BFC6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ULUSAL VE ULUSLARASI İŞ BİRLİKLERİ</w:t>
            </w:r>
          </w:p>
        </w:tc>
      </w:tr>
      <w:tr w:rsidR="003733DB" w:rsidRPr="00572434" w14:paraId="1BC2F511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2C1A13FF" w14:textId="2D93DC9D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7F7DE4E4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Bölümde, Türkiye’deki benzer bölümlerle değişim programları ve ortak faaliyetler olmalıdır.</w:t>
            </w:r>
          </w:p>
        </w:tc>
      </w:tr>
      <w:tr w:rsidR="003733DB" w:rsidRPr="00572434" w14:paraId="71B99F91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214058EE" w14:textId="6FBF51DF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3CA06E70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Bölümde, dünyadaki benzer bölümlerle değişim programları ve ortak faaliyetler olmalıdır.</w:t>
            </w:r>
          </w:p>
        </w:tc>
      </w:tr>
      <w:tr w:rsidR="003733DB" w:rsidRPr="00572434" w14:paraId="4F41215F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792B788E" w14:textId="45459C4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13BCDB98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Uluslararası konferans ve ortak projeler yürütülmektedir.</w:t>
            </w:r>
          </w:p>
        </w:tc>
      </w:tr>
      <w:tr w:rsidR="003733DB" w:rsidRPr="00572434" w14:paraId="19EE7C27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10AA1A79" w14:textId="2AA1EA26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68C64914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Bölümün eğitim öğretim çıktıları uluslararası düzeye hitap edecek şekilde belirlenmiştir.</w:t>
            </w:r>
          </w:p>
        </w:tc>
      </w:tr>
      <w:tr w:rsidR="003733DB" w:rsidRPr="00572434" w14:paraId="1024CB97" w14:textId="77777777" w:rsidTr="00CF3FC0">
        <w:tc>
          <w:tcPr>
            <w:tcW w:w="0" w:type="auto"/>
            <w:shd w:val="clear" w:color="auto" w:fill="CAEDFB" w:themeFill="accent4" w:themeFillTint="33"/>
            <w:vAlign w:val="center"/>
          </w:tcPr>
          <w:p w14:paraId="6D1DAF9E" w14:textId="4A5E2500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</w:tcPr>
          <w:p w14:paraId="26E73D3B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son üç yılda en az beş öğrenci en az iki akademik personel yurt dışı akademik bir faaliyete bulunmalıdır</w:t>
            </w:r>
          </w:p>
        </w:tc>
      </w:tr>
      <w:tr w:rsidR="003733DB" w:rsidRPr="00572434" w14:paraId="2053EE14" w14:textId="77777777" w:rsidTr="00CF3FC0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00C3C78E" w14:textId="5912F73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1CB539F" w14:textId="77777777" w:rsidR="003733DB" w:rsidRPr="00572434" w:rsidRDefault="003733DB" w:rsidP="003733DB">
            <w:pPr>
              <w:pStyle w:val="AralkYok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BÖLÜME-ALANA ÖZGÜ ÖLÇÜTLER</w:t>
            </w:r>
          </w:p>
        </w:tc>
      </w:tr>
      <w:tr w:rsidR="003733DB" w:rsidRPr="00572434" w14:paraId="07C989E0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233938D" w14:textId="4BF77A0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FB04164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Liderlik becerilerini kazandırmak için ders ve uygulamalar bulunmalıdır.</w:t>
            </w:r>
          </w:p>
        </w:tc>
      </w:tr>
      <w:tr w:rsidR="003733DB" w:rsidRPr="00572434" w14:paraId="36DA00E1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9BB031B" w14:textId="7122B02B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6730D81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Kalite Yönetimi becerilerini kazandırmak için ders ve uygulamalar bulunmalıdır.</w:t>
            </w:r>
          </w:p>
        </w:tc>
      </w:tr>
      <w:tr w:rsidR="003733DB" w:rsidRPr="00572434" w14:paraId="513F1023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4608AAF" w14:textId="13E3F0C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6B53855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Stratejik Yönetim becerilerini kazandırmak için ders ve uygulamalar bulunmalıdır.</w:t>
            </w:r>
          </w:p>
        </w:tc>
      </w:tr>
      <w:tr w:rsidR="003733DB" w:rsidRPr="00572434" w14:paraId="37835FB4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B5AE0D5" w14:textId="2E0C415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8704E94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Girişimcilik becerilerini kazandırmak için ders ve uygulamalar bulunmalıdır.</w:t>
            </w:r>
          </w:p>
        </w:tc>
      </w:tr>
      <w:tr w:rsidR="003733DB" w:rsidRPr="00572434" w14:paraId="53F8ED4E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5FB515C" w14:textId="7DFE852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56D0F83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Kullanılan Terminoloji bilgisini kazandırmak için ders ve uygulamalar bulunmalıdır.</w:t>
            </w:r>
          </w:p>
        </w:tc>
      </w:tr>
      <w:tr w:rsidR="003733DB" w:rsidRPr="00572434" w14:paraId="6F8120B4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B4A593" w14:textId="3DF680DE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040C2E2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Takım Yönetimi becerisini kazandırmak için ders ve uygulamalar bulunmalıdır.</w:t>
            </w:r>
          </w:p>
        </w:tc>
      </w:tr>
      <w:tr w:rsidR="003733DB" w:rsidRPr="00572434" w14:paraId="71CA6EAB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7D099F8" w14:textId="77D78223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9.7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8AF8D3F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Proje yönetimi becerilerini kazandırmak için ders ve uygulamalar bulunmalıdır.</w:t>
            </w:r>
          </w:p>
        </w:tc>
      </w:tr>
      <w:tr w:rsidR="003733DB" w:rsidRPr="00572434" w14:paraId="7197F533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E048C94" w14:textId="56B8069A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9.8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F9210B7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sisteminin kendine özgü yapısını öğrenecekleri ders ve uygulamalar bulunmalıdır.</w:t>
            </w:r>
          </w:p>
        </w:tc>
      </w:tr>
      <w:tr w:rsidR="003733DB" w:rsidRPr="00572434" w14:paraId="6B6941A7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DA6929F" w14:textId="3CCEB779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9.9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A53C996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ekonomisi ve finansmanı ile ilgili dersler olmalıdır.</w:t>
            </w:r>
          </w:p>
        </w:tc>
      </w:tr>
      <w:tr w:rsidR="003733DB" w:rsidRPr="00572434" w14:paraId="47E821ED" w14:textId="77777777" w:rsidTr="00CF3FC0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0088C6B" w14:textId="70B01D7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2FFBC51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 müfredatında Sağlık Kurumlarında kullanılan bilişim teknolojilerini kullanma ve yönetme becerilerini kazandırmak için ders ve uygulamalar bulunmalıdır.</w:t>
            </w:r>
          </w:p>
        </w:tc>
      </w:tr>
      <w:tr w:rsidR="003733DB" w:rsidRPr="00572434" w14:paraId="020B980B" w14:textId="77777777" w:rsidTr="00CF3FC0">
        <w:tc>
          <w:tcPr>
            <w:tcW w:w="0" w:type="auto"/>
            <w:shd w:val="clear" w:color="auto" w:fill="D86DCB" w:themeFill="accent5" w:themeFillTint="99"/>
            <w:vAlign w:val="center"/>
          </w:tcPr>
          <w:p w14:paraId="12E7AB63" w14:textId="1A3CE245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86DCB" w:themeFill="accent5" w:themeFillTint="99"/>
            <w:vAlign w:val="center"/>
          </w:tcPr>
          <w:p w14:paraId="5CA6B21B" w14:textId="77777777" w:rsidR="003733DB" w:rsidRPr="00572434" w:rsidRDefault="003733DB" w:rsidP="003733DB">
            <w:pPr>
              <w:pStyle w:val="AralkYok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KALİTE GÜVENCE SİSTEMİ </w:t>
            </w:r>
          </w:p>
        </w:tc>
      </w:tr>
      <w:tr w:rsidR="003733DB" w:rsidRPr="00572434" w14:paraId="2C2DE333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4BD84897" w14:textId="0B473BC8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43659C67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Kalite Güvence sistemi ile ilgili çalışmalar bulunmalıdır.</w:t>
            </w:r>
          </w:p>
        </w:tc>
      </w:tr>
      <w:tr w:rsidR="003733DB" w:rsidRPr="00572434" w14:paraId="3D3D1506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7771F5D0" w14:textId="441E29F7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69F0280B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Sürekli İyileştirme kültürü ile ilgili çalışmalar bulunmalıdır.</w:t>
            </w:r>
          </w:p>
        </w:tc>
      </w:tr>
      <w:tr w:rsidR="003733DB" w:rsidRPr="00572434" w14:paraId="7856B68A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6B5C57A6" w14:textId="3A5A48B4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509B7EA7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Paydaş katılımı ile ilgili uygulamalar bulunmalıdır.</w:t>
            </w:r>
          </w:p>
        </w:tc>
      </w:tr>
      <w:tr w:rsidR="003733DB" w:rsidRPr="00572434" w14:paraId="78E51787" w14:textId="77777777" w:rsidTr="00CF3FC0">
        <w:tc>
          <w:tcPr>
            <w:tcW w:w="0" w:type="auto"/>
            <w:shd w:val="clear" w:color="auto" w:fill="F2CEED" w:themeFill="accent5" w:themeFillTint="33"/>
            <w:vAlign w:val="center"/>
          </w:tcPr>
          <w:p w14:paraId="31A5BF39" w14:textId="0FF2CEBE" w:rsidR="003733DB" w:rsidRPr="00EF73EA" w:rsidRDefault="004B33DC" w:rsidP="003733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TS.</w:t>
            </w:r>
            <w:r w:rsidR="003733DB" w:rsidRPr="00EF7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</w:t>
            </w:r>
          </w:p>
        </w:tc>
        <w:tc>
          <w:tcPr>
            <w:tcW w:w="0" w:type="auto"/>
            <w:shd w:val="clear" w:color="auto" w:fill="F2CEED" w:themeFill="accent5" w:themeFillTint="33"/>
            <w:vAlign w:val="center"/>
          </w:tcPr>
          <w:p w14:paraId="3EA5C78C" w14:textId="77777777" w:rsidR="003733DB" w:rsidRPr="00572434" w:rsidRDefault="003733DB" w:rsidP="003733D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434">
              <w:rPr>
                <w:rFonts w:ascii="Times New Roman" w:hAnsi="Times New Roman" w:cs="Times New Roman"/>
                <w:sz w:val="24"/>
                <w:szCs w:val="24"/>
              </w:rPr>
              <w:t>Bölümde PUKÖ döngüsü kültürü mevcut olmalıdır.</w:t>
            </w:r>
          </w:p>
        </w:tc>
      </w:tr>
    </w:tbl>
    <w:p w14:paraId="38C3A0C7" w14:textId="77777777" w:rsidR="0022232B" w:rsidRPr="005E4204" w:rsidRDefault="0022232B">
      <w:pPr>
        <w:rPr>
          <w:rFonts w:ascii="Times New Roman" w:hAnsi="Times New Roman" w:cs="Times New Roman"/>
          <w:sz w:val="24"/>
          <w:szCs w:val="24"/>
        </w:rPr>
      </w:pPr>
    </w:p>
    <w:sectPr w:rsidR="0022232B" w:rsidRPr="005E4204" w:rsidSect="003733DB">
      <w:pgSz w:w="11920" w:h="16840" w:code="9"/>
      <w:pgMar w:top="1417" w:right="1417" w:bottom="1417" w:left="1417" w:header="709" w:footer="709" w:gutter="0"/>
      <w:cols w:space="117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92EC" w14:textId="77777777" w:rsidR="006002C0" w:rsidRDefault="006002C0" w:rsidP="00FA7FEB">
      <w:pPr>
        <w:spacing w:after="0" w:line="240" w:lineRule="auto"/>
      </w:pPr>
      <w:r>
        <w:separator/>
      </w:r>
    </w:p>
  </w:endnote>
  <w:endnote w:type="continuationSeparator" w:id="0">
    <w:p w14:paraId="648C4BBA" w14:textId="77777777" w:rsidR="006002C0" w:rsidRDefault="006002C0" w:rsidP="00FA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BF5E" w14:textId="77777777" w:rsidR="00FA7FEB" w:rsidRDefault="00FA7F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E3D8" w14:textId="77777777" w:rsidR="00FA7FEB" w:rsidRDefault="00FA7F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6D1E" w14:textId="77777777" w:rsidR="00FA7FEB" w:rsidRDefault="00FA7F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FC2C" w14:textId="77777777" w:rsidR="006002C0" w:rsidRDefault="006002C0" w:rsidP="00FA7FEB">
      <w:pPr>
        <w:spacing w:after="0" w:line="240" w:lineRule="auto"/>
      </w:pPr>
      <w:r>
        <w:separator/>
      </w:r>
    </w:p>
  </w:footnote>
  <w:footnote w:type="continuationSeparator" w:id="0">
    <w:p w14:paraId="333DD1C0" w14:textId="77777777" w:rsidR="006002C0" w:rsidRDefault="006002C0" w:rsidP="00FA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DA76" w14:textId="7349FF61" w:rsidR="00FA7FEB" w:rsidRDefault="00FA7F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E12" w14:textId="78D71F8D" w:rsidR="00FA7FEB" w:rsidRDefault="00FA7F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3319" w14:textId="797AB3A0" w:rsidR="00FA7FEB" w:rsidRDefault="00FA7F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5C24"/>
    <w:multiLevelType w:val="hybridMultilevel"/>
    <w:tmpl w:val="1152E4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C2C45"/>
    <w:multiLevelType w:val="hybridMultilevel"/>
    <w:tmpl w:val="582AA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78305">
    <w:abstractNumId w:val="1"/>
  </w:num>
  <w:num w:numId="2" w16cid:durableId="33445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19"/>
    <w:rsid w:val="000250A2"/>
    <w:rsid w:val="000516D0"/>
    <w:rsid w:val="000663C1"/>
    <w:rsid w:val="00066A1E"/>
    <w:rsid w:val="00073B1F"/>
    <w:rsid w:val="000759B5"/>
    <w:rsid w:val="000823AD"/>
    <w:rsid w:val="000A493F"/>
    <w:rsid w:val="000D47EF"/>
    <w:rsid w:val="001070B2"/>
    <w:rsid w:val="00191DD8"/>
    <w:rsid w:val="00196879"/>
    <w:rsid w:val="00197DD0"/>
    <w:rsid w:val="001F6020"/>
    <w:rsid w:val="00213DC1"/>
    <w:rsid w:val="002148A7"/>
    <w:rsid w:val="00216E47"/>
    <w:rsid w:val="0022232B"/>
    <w:rsid w:val="00230B06"/>
    <w:rsid w:val="00257164"/>
    <w:rsid w:val="00290375"/>
    <w:rsid w:val="00291F41"/>
    <w:rsid w:val="002920A5"/>
    <w:rsid w:val="002B7770"/>
    <w:rsid w:val="002C6AD5"/>
    <w:rsid w:val="002F559D"/>
    <w:rsid w:val="00334FAE"/>
    <w:rsid w:val="003501CF"/>
    <w:rsid w:val="00356727"/>
    <w:rsid w:val="00357766"/>
    <w:rsid w:val="003733DB"/>
    <w:rsid w:val="00377D7E"/>
    <w:rsid w:val="003A05F3"/>
    <w:rsid w:val="003C4860"/>
    <w:rsid w:val="003D5D61"/>
    <w:rsid w:val="00413A23"/>
    <w:rsid w:val="0047099D"/>
    <w:rsid w:val="0048162B"/>
    <w:rsid w:val="004818C7"/>
    <w:rsid w:val="00492AD1"/>
    <w:rsid w:val="00497162"/>
    <w:rsid w:val="004A2695"/>
    <w:rsid w:val="004B33DC"/>
    <w:rsid w:val="004D383F"/>
    <w:rsid w:val="004E1CD0"/>
    <w:rsid w:val="00502AEA"/>
    <w:rsid w:val="00543305"/>
    <w:rsid w:val="00572434"/>
    <w:rsid w:val="00572DB1"/>
    <w:rsid w:val="005734DF"/>
    <w:rsid w:val="00577F95"/>
    <w:rsid w:val="00581C32"/>
    <w:rsid w:val="005824AA"/>
    <w:rsid w:val="005B363B"/>
    <w:rsid w:val="005C1F26"/>
    <w:rsid w:val="005E27C3"/>
    <w:rsid w:val="005E4204"/>
    <w:rsid w:val="005E425B"/>
    <w:rsid w:val="006002C0"/>
    <w:rsid w:val="00606D44"/>
    <w:rsid w:val="00613254"/>
    <w:rsid w:val="00614AA0"/>
    <w:rsid w:val="00642E91"/>
    <w:rsid w:val="006571A2"/>
    <w:rsid w:val="0067517E"/>
    <w:rsid w:val="00681E9B"/>
    <w:rsid w:val="006C78F0"/>
    <w:rsid w:val="006F3CC9"/>
    <w:rsid w:val="007260C0"/>
    <w:rsid w:val="0073181E"/>
    <w:rsid w:val="00742627"/>
    <w:rsid w:val="007725E2"/>
    <w:rsid w:val="007878BC"/>
    <w:rsid w:val="007907F1"/>
    <w:rsid w:val="007A6514"/>
    <w:rsid w:val="007D0A8A"/>
    <w:rsid w:val="007E7083"/>
    <w:rsid w:val="00826E48"/>
    <w:rsid w:val="00864D25"/>
    <w:rsid w:val="00867E47"/>
    <w:rsid w:val="008700C2"/>
    <w:rsid w:val="00884C15"/>
    <w:rsid w:val="0089057D"/>
    <w:rsid w:val="00893391"/>
    <w:rsid w:val="008B5812"/>
    <w:rsid w:val="008B6C6A"/>
    <w:rsid w:val="00900F78"/>
    <w:rsid w:val="0093370E"/>
    <w:rsid w:val="00960C92"/>
    <w:rsid w:val="00967553"/>
    <w:rsid w:val="009773A8"/>
    <w:rsid w:val="009B74C0"/>
    <w:rsid w:val="009C12E9"/>
    <w:rsid w:val="009E1C91"/>
    <w:rsid w:val="009E7809"/>
    <w:rsid w:val="009F636B"/>
    <w:rsid w:val="00A025D5"/>
    <w:rsid w:val="00A043DD"/>
    <w:rsid w:val="00A32BDC"/>
    <w:rsid w:val="00A50A52"/>
    <w:rsid w:val="00A81A44"/>
    <w:rsid w:val="00A8588A"/>
    <w:rsid w:val="00AB6E77"/>
    <w:rsid w:val="00AF16DA"/>
    <w:rsid w:val="00AF3D34"/>
    <w:rsid w:val="00B03E22"/>
    <w:rsid w:val="00B608D1"/>
    <w:rsid w:val="00B926E5"/>
    <w:rsid w:val="00B96A64"/>
    <w:rsid w:val="00BB7D61"/>
    <w:rsid w:val="00BE0B8E"/>
    <w:rsid w:val="00C310C8"/>
    <w:rsid w:val="00C44F7D"/>
    <w:rsid w:val="00C52858"/>
    <w:rsid w:val="00C57035"/>
    <w:rsid w:val="00C83400"/>
    <w:rsid w:val="00C86653"/>
    <w:rsid w:val="00C903BD"/>
    <w:rsid w:val="00CC0B79"/>
    <w:rsid w:val="00CC5C79"/>
    <w:rsid w:val="00CE1AD5"/>
    <w:rsid w:val="00CF3FC0"/>
    <w:rsid w:val="00CF73E6"/>
    <w:rsid w:val="00D14825"/>
    <w:rsid w:val="00D33C46"/>
    <w:rsid w:val="00D46049"/>
    <w:rsid w:val="00D512CB"/>
    <w:rsid w:val="00D77DAB"/>
    <w:rsid w:val="00D82755"/>
    <w:rsid w:val="00DB22AC"/>
    <w:rsid w:val="00DB7E9F"/>
    <w:rsid w:val="00DC3F9F"/>
    <w:rsid w:val="00DE36EA"/>
    <w:rsid w:val="00DE6E6D"/>
    <w:rsid w:val="00DF5FD3"/>
    <w:rsid w:val="00E00C8C"/>
    <w:rsid w:val="00E02180"/>
    <w:rsid w:val="00E06F8E"/>
    <w:rsid w:val="00E23E32"/>
    <w:rsid w:val="00E2669A"/>
    <w:rsid w:val="00E46859"/>
    <w:rsid w:val="00E56738"/>
    <w:rsid w:val="00E6706D"/>
    <w:rsid w:val="00E67619"/>
    <w:rsid w:val="00E76E39"/>
    <w:rsid w:val="00E83F16"/>
    <w:rsid w:val="00E84A4B"/>
    <w:rsid w:val="00E95ADA"/>
    <w:rsid w:val="00E95D1B"/>
    <w:rsid w:val="00EB7DCC"/>
    <w:rsid w:val="00ED7415"/>
    <w:rsid w:val="00EE1528"/>
    <w:rsid w:val="00EF73EA"/>
    <w:rsid w:val="00F161A1"/>
    <w:rsid w:val="00F30F37"/>
    <w:rsid w:val="00F37540"/>
    <w:rsid w:val="00F9229D"/>
    <w:rsid w:val="00F9600B"/>
    <w:rsid w:val="00FA7FEB"/>
    <w:rsid w:val="00FC77F7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F7011"/>
  <w15:chartTrackingRefBased/>
  <w15:docId w15:val="{32E4100F-D4DB-4083-A445-234AF43C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77"/>
  </w:style>
  <w:style w:type="paragraph" w:styleId="Balk1">
    <w:name w:val="heading 1"/>
    <w:basedOn w:val="Normal"/>
    <w:next w:val="Normal"/>
    <w:link w:val="Balk1Char"/>
    <w:uiPriority w:val="9"/>
    <w:qFormat/>
    <w:rsid w:val="00E67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6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6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6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6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6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6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6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6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6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6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6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0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E6E6D"/>
    <w:pPr>
      <w:spacing w:after="0" w:line="240" w:lineRule="auto"/>
    </w:pPr>
  </w:style>
  <w:style w:type="paragraph" w:customStyle="1" w:styleId="Default">
    <w:name w:val="Default"/>
    <w:rsid w:val="00933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A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FEB"/>
  </w:style>
  <w:style w:type="paragraph" w:styleId="AltBilgi">
    <w:name w:val="footer"/>
    <w:basedOn w:val="Normal"/>
    <w:link w:val="AltBilgiChar"/>
    <w:uiPriority w:val="99"/>
    <w:unhideWhenUsed/>
    <w:rsid w:val="00FA7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KILIÇ</dc:creator>
  <cp:keywords/>
  <dc:description/>
  <cp:lastModifiedBy>Gülçin Gökçenur Karataş</cp:lastModifiedBy>
  <cp:revision>2</cp:revision>
  <cp:lastPrinted>2025-09-03T20:55:00Z</cp:lastPrinted>
  <dcterms:created xsi:type="dcterms:W3CDTF">2025-10-09T16:34:00Z</dcterms:created>
  <dcterms:modified xsi:type="dcterms:W3CDTF">2025-10-09T16:34:00Z</dcterms:modified>
</cp:coreProperties>
</file>